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4AD6CB" w14:textId="6B859B3B" w:rsidR="00FA20F7" w:rsidRPr="00611209" w:rsidRDefault="00752C50" w:rsidP="00FA20F7">
      <w:pPr>
        <w:pStyle w:val="3GPPHeader"/>
        <w:spacing w:after="0"/>
        <w:rPr>
          <w:szCs w:val="24"/>
          <w:lang w:val="en-US"/>
        </w:rPr>
      </w:pPr>
      <w:r w:rsidRPr="00611209">
        <w:rPr>
          <w:lang w:val="en-US"/>
        </w:rPr>
        <w:t>3GPP TSG-RAN WG1 Meeting</w:t>
      </w:r>
      <w:r w:rsidR="009C5948">
        <w:rPr>
          <w:lang w:val="en-US"/>
        </w:rPr>
        <w:t xml:space="preserve"> #86</w:t>
      </w:r>
      <w:r w:rsidR="00FA20F7" w:rsidRPr="00611209">
        <w:rPr>
          <w:lang w:val="en-US"/>
        </w:rPr>
        <w:tab/>
      </w:r>
      <w:r w:rsidR="005C37F3" w:rsidRPr="00611209">
        <w:rPr>
          <w:lang w:val="en-US"/>
        </w:rPr>
        <w:t>R1-</w:t>
      </w:r>
      <w:r w:rsidR="00737564" w:rsidRPr="00611209">
        <w:rPr>
          <w:lang w:val="en-US"/>
        </w:rPr>
        <w:t>1</w:t>
      </w:r>
      <w:r w:rsidR="008947E4" w:rsidRPr="00611209">
        <w:rPr>
          <w:lang w:val="en-US"/>
        </w:rPr>
        <w:t>6</w:t>
      </w:r>
      <w:r w:rsidR="00EB6026">
        <w:rPr>
          <w:lang w:val="en-US"/>
        </w:rPr>
        <w:t>7575</w:t>
      </w:r>
      <w:bookmarkStart w:id="0" w:name="_GoBack"/>
      <w:bookmarkEnd w:id="0"/>
    </w:p>
    <w:p w14:paraId="231ECCBD" w14:textId="08721059" w:rsidR="00FA20F7" w:rsidRPr="00611209" w:rsidRDefault="009C5948" w:rsidP="00FA20F7">
      <w:pPr>
        <w:pStyle w:val="3GPPHeader"/>
        <w:rPr>
          <w:lang w:val="en-US"/>
        </w:rPr>
      </w:pPr>
      <w:r>
        <w:rPr>
          <w:lang w:val="en-US"/>
        </w:rPr>
        <w:t>Gothenburg</w:t>
      </w:r>
      <w:r w:rsidR="00611FDB" w:rsidRPr="00611209">
        <w:rPr>
          <w:lang w:val="en-US"/>
        </w:rPr>
        <w:t xml:space="preserve">, </w:t>
      </w:r>
      <w:r>
        <w:rPr>
          <w:lang w:val="en-US"/>
        </w:rPr>
        <w:t>Sweden</w:t>
      </w:r>
      <w:r w:rsidR="00611FDB" w:rsidRPr="00611209">
        <w:rPr>
          <w:lang w:val="en-US"/>
        </w:rPr>
        <w:t xml:space="preserve">, </w:t>
      </w:r>
      <w:r>
        <w:rPr>
          <w:lang w:val="en-US"/>
        </w:rPr>
        <w:t>22</w:t>
      </w:r>
      <w:r w:rsidRPr="009C5948">
        <w:rPr>
          <w:vertAlign w:val="superscript"/>
          <w:lang w:val="en-US"/>
        </w:rPr>
        <w:t>nd</w:t>
      </w:r>
      <w:r>
        <w:rPr>
          <w:lang w:val="en-US"/>
        </w:rPr>
        <w:t xml:space="preserve"> – 26</w:t>
      </w:r>
      <w:r w:rsidRPr="009C5948">
        <w:rPr>
          <w:vertAlign w:val="superscript"/>
          <w:lang w:val="en-US"/>
        </w:rPr>
        <w:t>th</w:t>
      </w:r>
      <w:r>
        <w:rPr>
          <w:lang w:val="en-US"/>
        </w:rPr>
        <w:t xml:space="preserve"> August</w:t>
      </w:r>
      <w:r w:rsidR="00737564" w:rsidRPr="00611209">
        <w:rPr>
          <w:lang w:val="en-US"/>
        </w:rPr>
        <w:t xml:space="preserve"> 2016</w:t>
      </w:r>
    </w:p>
    <w:p w14:paraId="6FA141D4" w14:textId="15B34B31" w:rsidR="00FA20F7" w:rsidRPr="00604FA7" w:rsidRDefault="00FA20F7" w:rsidP="00FA20F7">
      <w:pPr>
        <w:pStyle w:val="CRCoverPage"/>
        <w:tabs>
          <w:tab w:val="left" w:pos="1980"/>
        </w:tabs>
        <w:jc w:val="both"/>
        <w:rPr>
          <w:rFonts w:ascii="Times New Roman" w:hAnsi="Times New Roman"/>
          <w:b/>
          <w:bCs/>
          <w:sz w:val="24"/>
          <w:lang w:val="en-US" w:eastAsia="ja-JP"/>
        </w:rPr>
      </w:pPr>
      <w:r w:rsidRPr="00604FA7">
        <w:rPr>
          <w:rFonts w:ascii="Times New Roman" w:hAnsi="Times New Roman"/>
          <w:b/>
          <w:bCs/>
          <w:sz w:val="24"/>
          <w:lang w:val="en-US"/>
        </w:rPr>
        <w:t>Agenda Item:</w:t>
      </w:r>
      <w:r w:rsidRPr="00604FA7">
        <w:rPr>
          <w:rFonts w:ascii="Times New Roman" w:hAnsi="Times New Roman"/>
          <w:b/>
          <w:bCs/>
          <w:sz w:val="24"/>
          <w:lang w:val="en-US"/>
        </w:rPr>
        <w:tab/>
      </w:r>
      <w:r w:rsidR="00E246F8" w:rsidRPr="00604FA7">
        <w:rPr>
          <w:rFonts w:ascii="Times New Roman" w:hAnsi="Times New Roman"/>
          <w:b/>
          <w:bCs/>
          <w:sz w:val="24"/>
          <w:lang w:val="en-US"/>
        </w:rPr>
        <w:t>8.</w:t>
      </w:r>
      <w:r w:rsidR="005D69BE" w:rsidRPr="00604FA7">
        <w:rPr>
          <w:rFonts w:ascii="Times New Roman" w:hAnsi="Times New Roman"/>
          <w:b/>
          <w:bCs/>
          <w:sz w:val="24"/>
          <w:lang w:val="en-US"/>
        </w:rPr>
        <w:t>1.</w:t>
      </w:r>
      <w:r w:rsidR="00F529B4" w:rsidRPr="00604FA7">
        <w:rPr>
          <w:rFonts w:ascii="Times New Roman" w:hAnsi="Times New Roman"/>
          <w:b/>
          <w:bCs/>
          <w:sz w:val="24"/>
          <w:lang w:val="en-US"/>
        </w:rPr>
        <w:t>7</w:t>
      </w:r>
    </w:p>
    <w:p w14:paraId="186753AF" w14:textId="77777777" w:rsidR="00FA20F7" w:rsidRPr="00604FA7" w:rsidRDefault="0092027E" w:rsidP="00FA20F7">
      <w:pPr>
        <w:tabs>
          <w:tab w:val="left" w:pos="1985"/>
        </w:tabs>
        <w:rPr>
          <w:b/>
          <w:bCs/>
          <w:sz w:val="24"/>
          <w:lang w:val="en-US"/>
        </w:rPr>
      </w:pPr>
      <w:r w:rsidRPr="00604FA7">
        <w:rPr>
          <w:b/>
          <w:bCs/>
          <w:sz w:val="24"/>
          <w:lang w:val="en-US"/>
        </w:rPr>
        <w:t>Source:</w:t>
      </w:r>
      <w:r w:rsidRPr="00604FA7">
        <w:rPr>
          <w:b/>
          <w:bCs/>
          <w:sz w:val="24"/>
          <w:lang w:val="en-US"/>
        </w:rPr>
        <w:tab/>
      </w:r>
      <w:proofErr w:type="spellStart"/>
      <w:r w:rsidRPr="00604FA7">
        <w:rPr>
          <w:b/>
          <w:bCs/>
          <w:sz w:val="24"/>
          <w:lang w:val="en-US"/>
        </w:rPr>
        <w:t>InterDigital</w:t>
      </w:r>
      <w:proofErr w:type="spellEnd"/>
      <w:r w:rsidR="00E17A3B" w:rsidRPr="00604FA7">
        <w:rPr>
          <w:b/>
          <w:bCs/>
          <w:sz w:val="24"/>
          <w:lang w:val="en-US"/>
        </w:rPr>
        <w:t xml:space="preserve"> Communications</w:t>
      </w:r>
    </w:p>
    <w:p w14:paraId="4F02292E" w14:textId="39CA08A0"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5B4E90" w:rsidRPr="005B4E90">
        <w:rPr>
          <w:b/>
          <w:bCs/>
          <w:sz w:val="24"/>
          <w:lang w:val="en-US"/>
        </w:rPr>
        <w:t xml:space="preserve">URLLC KPI </w:t>
      </w:r>
      <w:r w:rsidR="00F529B4">
        <w:rPr>
          <w:b/>
          <w:bCs/>
          <w:sz w:val="24"/>
          <w:lang w:val="en-US"/>
        </w:rPr>
        <w:t>and evaluation assumptions</w:t>
      </w:r>
    </w:p>
    <w:p w14:paraId="20F2A3ED" w14:textId="528D1F3A"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p>
    <w:p w14:paraId="45A92109" w14:textId="77777777" w:rsidR="00261A3A" w:rsidRPr="00DE1E23" w:rsidRDefault="00A35469" w:rsidP="00C34D28">
      <w:pPr>
        <w:pStyle w:val="Heading1"/>
        <w:rPr>
          <w:sz w:val="32"/>
          <w:szCs w:val="32"/>
        </w:rPr>
      </w:pPr>
      <w:r w:rsidRPr="00DE1E23">
        <w:rPr>
          <w:sz w:val="32"/>
          <w:szCs w:val="32"/>
        </w:rPr>
        <w:t>Introduction</w:t>
      </w:r>
    </w:p>
    <w:p w14:paraId="74DD5060" w14:textId="0F64B46A" w:rsidR="004555E3" w:rsidRDefault="005B4E90" w:rsidP="004555E3">
      <w:pPr>
        <w:rPr>
          <w:szCs w:val="22"/>
        </w:rPr>
      </w:pPr>
      <w:r w:rsidRPr="00AD675F">
        <w:rPr>
          <w:rFonts w:eastAsia="MS Mincho"/>
          <w:noProof/>
          <w:color w:val="E36C0A" w:themeColor="accent6" w:themeShade="BF"/>
          <w:lang w:val="en-US" w:eastAsia="en-US"/>
        </w:rPr>
        <mc:AlternateContent>
          <mc:Choice Requires="wps">
            <w:drawing>
              <wp:anchor distT="45720" distB="45720" distL="114300" distR="114300" simplePos="0" relativeHeight="251659264" behindDoc="0" locked="0" layoutInCell="1" allowOverlap="1" wp14:anchorId="574FCAEA" wp14:editId="20AD3BC5">
                <wp:simplePos x="0" y="0"/>
                <wp:positionH relativeFrom="margin">
                  <wp:align>left</wp:align>
                </wp:positionH>
                <wp:positionV relativeFrom="paragraph">
                  <wp:posOffset>488950</wp:posOffset>
                </wp:positionV>
                <wp:extent cx="5746750" cy="3276600"/>
                <wp:effectExtent l="19050" t="19050" r="25400"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6750" cy="3276600"/>
                        </a:xfrm>
                        <a:prstGeom prst="rect">
                          <a:avLst/>
                        </a:prstGeom>
                        <a:solidFill>
                          <a:srgbClr val="FFFFFF"/>
                        </a:solidFill>
                        <a:ln w="38100" cmpd="dbl">
                          <a:solidFill>
                            <a:schemeClr val="bg2">
                              <a:lumMod val="90000"/>
                            </a:schemeClr>
                          </a:solidFill>
                          <a:miter lim="800000"/>
                          <a:headEnd/>
                          <a:tailEnd/>
                        </a:ln>
                      </wps:spPr>
                      <wps:txbx>
                        <w:txbxContent>
                          <w:p w14:paraId="0EFF473E" w14:textId="77777777" w:rsidR="005B4E90" w:rsidRPr="00AD675F" w:rsidRDefault="005B4E90" w:rsidP="005B4E90">
                            <w:pPr>
                              <w:rPr>
                                <w:rFonts w:eastAsia="MS Mincho"/>
                                <w:i/>
                                <w:color w:val="000000" w:themeColor="text1"/>
                                <w:lang w:eastAsia="ja-JP"/>
                              </w:rPr>
                            </w:pPr>
                            <w:r w:rsidRPr="00AD675F">
                              <w:rPr>
                                <w:rFonts w:eastAsia="MS Mincho"/>
                                <w:i/>
                                <w:color w:val="000000" w:themeColor="text1"/>
                                <w:lang w:eastAsia="ja-JP"/>
                              </w:rPr>
                              <w:t xml:space="preserve">The following performance metrics are defined for evaluation and feature selection in RAN1 (FFS the method of evaluation, including whether SLS are required): </w:t>
                            </w:r>
                          </w:p>
                          <w:p w14:paraId="725CC553" w14:textId="77777777" w:rsidR="005B4E90" w:rsidRPr="00AD675F" w:rsidRDefault="005B4E90" w:rsidP="005B4E90">
                            <w:pPr>
                              <w:numPr>
                                <w:ilvl w:val="0"/>
                                <w:numId w:val="16"/>
                              </w:numPr>
                              <w:spacing w:after="180"/>
                              <w:contextualSpacing/>
                              <w:jc w:val="left"/>
                              <w:rPr>
                                <w:i/>
                                <w:color w:val="000000" w:themeColor="text1"/>
                                <w:lang w:eastAsia="ja-JP"/>
                              </w:rPr>
                            </w:pPr>
                            <w:r w:rsidRPr="00AD675F">
                              <w:rPr>
                                <w:i/>
                                <w:color w:val="000000" w:themeColor="text1"/>
                                <w:lang w:eastAsia="ja-JP"/>
                              </w:rPr>
                              <w:t>URLLC capacity is defined as delivered traffic given the (L, R) constraint</w:t>
                            </w:r>
                          </w:p>
                          <w:p w14:paraId="6C0AFD02" w14:textId="77777777" w:rsidR="005B4E90" w:rsidRPr="00AD675F" w:rsidRDefault="005B4E90" w:rsidP="005B4E90">
                            <w:pPr>
                              <w:numPr>
                                <w:ilvl w:val="1"/>
                                <w:numId w:val="16"/>
                              </w:numPr>
                              <w:spacing w:after="180"/>
                              <w:contextualSpacing/>
                              <w:jc w:val="left"/>
                              <w:rPr>
                                <w:i/>
                                <w:color w:val="000000" w:themeColor="text1"/>
                                <w:lang w:eastAsia="ja-JP"/>
                              </w:rPr>
                            </w:pPr>
                            <w:r w:rsidRPr="00AD675F">
                              <w:rPr>
                                <w:i/>
                                <w:color w:val="000000" w:themeColor="text1"/>
                                <w:lang w:eastAsia="ja-JP"/>
                              </w:rPr>
                              <w:t xml:space="preserve">Denoted as C(L,R) </w:t>
                            </w:r>
                          </w:p>
                          <w:p w14:paraId="7C99194E" w14:textId="77777777" w:rsidR="005B4E90" w:rsidRPr="00AD675F" w:rsidRDefault="005B4E90" w:rsidP="005B4E90">
                            <w:pPr>
                              <w:numPr>
                                <w:ilvl w:val="0"/>
                                <w:numId w:val="16"/>
                              </w:numPr>
                              <w:spacing w:after="180"/>
                              <w:contextualSpacing/>
                              <w:jc w:val="left"/>
                              <w:rPr>
                                <w:i/>
                                <w:color w:val="000000" w:themeColor="text1"/>
                                <w:lang w:eastAsia="ja-JP"/>
                              </w:rPr>
                            </w:pPr>
                            <w:r w:rsidRPr="00AD675F">
                              <w:rPr>
                                <w:i/>
                                <w:color w:val="000000" w:themeColor="text1"/>
                                <w:lang w:eastAsia="ja-JP"/>
                              </w:rPr>
                              <w:t xml:space="preserve">URLLC/ </w:t>
                            </w:r>
                            <w:proofErr w:type="spellStart"/>
                            <w:r w:rsidRPr="00AD675F">
                              <w:rPr>
                                <w:i/>
                                <w:color w:val="000000" w:themeColor="text1"/>
                                <w:lang w:eastAsia="ja-JP"/>
                              </w:rPr>
                              <w:t>eMBB</w:t>
                            </w:r>
                            <w:proofErr w:type="spellEnd"/>
                            <w:r w:rsidRPr="00AD675F">
                              <w:rPr>
                                <w:i/>
                                <w:color w:val="000000" w:themeColor="text1"/>
                                <w:lang w:eastAsia="ja-JP"/>
                              </w:rPr>
                              <w:t xml:space="preserve"> multiplexing capacity is defined as the simultaneously delivered URLLC capacity </w:t>
                            </w:r>
                            <w:r w:rsidRPr="00AD675F">
                              <w:rPr>
                                <w:i/>
                                <w:iCs/>
                                <w:color w:val="000000" w:themeColor="text1"/>
                                <w:lang w:eastAsia="ja-JP"/>
                              </w:rPr>
                              <w:t>C(L,R)</w:t>
                            </w:r>
                            <w:r w:rsidRPr="00AD675F">
                              <w:rPr>
                                <w:i/>
                                <w:color w:val="000000" w:themeColor="text1"/>
                                <w:lang w:eastAsia="ja-JP"/>
                              </w:rPr>
                              <w:t xml:space="preserve"> and </w:t>
                            </w:r>
                            <w:proofErr w:type="spellStart"/>
                            <w:r w:rsidRPr="00AD675F">
                              <w:rPr>
                                <w:i/>
                                <w:color w:val="000000" w:themeColor="text1"/>
                                <w:lang w:eastAsia="ja-JP"/>
                              </w:rPr>
                              <w:t>eMBB</w:t>
                            </w:r>
                            <w:proofErr w:type="spellEnd"/>
                            <w:r w:rsidRPr="00AD675F">
                              <w:rPr>
                                <w:i/>
                                <w:color w:val="000000" w:themeColor="text1"/>
                                <w:lang w:eastAsia="ja-JP"/>
                              </w:rPr>
                              <w:t xml:space="preserve"> capacity </w:t>
                            </w:r>
                            <w:r w:rsidRPr="00AD675F">
                              <w:rPr>
                                <w:i/>
                                <w:iCs/>
                                <w:color w:val="000000" w:themeColor="text1"/>
                                <w:lang w:eastAsia="ja-JP"/>
                              </w:rPr>
                              <w:t>T</w:t>
                            </w:r>
                          </w:p>
                          <w:p w14:paraId="186CAE9D" w14:textId="77777777" w:rsidR="005B4E90" w:rsidRPr="00AD675F" w:rsidRDefault="005B4E90" w:rsidP="005B4E90">
                            <w:pPr>
                              <w:rPr>
                                <w:rFonts w:eastAsia="MS Mincho"/>
                                <w:i/>
                                <w:color w:val="000000" w:themeColor="text1"/>
                                <w:lang w:eastAsia="ja-JP"/>
                              </w:rPr>
                            </w:pPr>
                          </w:p>
                          <w:p w14:paraId="1C737875" w14:textId="77777777" w:rsidR="005B4E90" w:rsidRPr="00AD675F" w:rsidRDefault="005B4E90" w:rsidP="005B4E90">
                            <w:pPr>
                              <w:rPr>
                                <w:rFonts w:eastAsia="MS Mincho"/>
                                <w:i/>
                                <w:color w:val="000000" w:themeColor="text1"/>
                                <w:u w:val="single"/>
                                <w:lang w:eastAsia="ja-JP"/>
                              </w:rPr>
                            </w:pPr>
                            <w:r w:rsidRPr="00AD675F">
                              <w:rPr>
                                <w:rFonts w:eastAsia="MS Mincho"/>
                                <w:i/>
                                <w:color w:val="000000" w:themeColor="text1"/>
                                <w:u w:val="single"/>
                                <w:lang w:eastAsia="ja-JP"/>
                              </w:rPr>
                              <w:t>FFS until RAN1#86:</w:t>
                            </w:r>
                          </w:p>
                          <w:p w14:paraId="14E0D58E" w14:textId="77777777" w:rsidR="005B4E90" w:rsidRPr="00AD675F" w:rsidRDefault="005B4E90" w:rsidP="005B4E90">
                            <w:pPr>
                              <w:numPr>
                                <w:ilvl w:val="0"/>
                                <w:numId w:val="17"/>
                              </w:numPr>
                              <w:spacing w:after="180"/>
                              <w:contextualSpacing/>
                              <w:jc w:val="left"/>
                              <w:rPr>
                                <w:rFonts w:eastAsia="MS Mincho"/>
                                <w:i/>
                                <w:color w:val="000000" w:themeColor="text1"/>
                                <w:lang w:eastAsia="ja-JP"/>
                              </w:rPr>
                            </w:pPr>
                            <w:r w:rsidRPr="00AD675F">
                              <w:rPr>
                                <w:rFonts w:eastAsia="MS Mincho"/>
                                <w:bCs/>
                                <w:i/>
                                <w:color w:val="000000" w:themeColor="text1"/>
                                <w:lang w:eastAsia="ja-JP"/>
                              </w:rPr>
                              <w:t>Proposal 1</w:t>
                            </w:r>
                            <w:r w:rsidRPr="00AD675F">
                              <w:rPr>
                                <w:rFonts w:eastAsia="MS Mincho"/>
                                <w:i/>
                                <w:color w:val="000000" w:themeColor="text1"/>
                                <w:lang w:eastAsia="ja-JP"/>
                              </w:rPr>
                              <w:t>: Single URLLC traffic model should be used evaluate URLLC KPIs</w:t>
                            </w:r>
                          </w:p>
                          <w:p w14:paraId="106D7325" w14:textId="77777777" w:rsidR="005B4E90" w:rsidRPr="00AD675F" w:rsidRDefault="005B4E90" w:rsidP="005B4E90">
                            <w:pPr>
                              <w:numPr>
                                <w:ilvl w:val="1"/>
                                <w:numId w:val="17"/>
                              </w:numPr>
                              <w:spacing w:after="180"/>
                              <w:contextualSpacing/>
                              <w:jc w:val="left"/>
                              <w:rPr>
                                <w:rFonts w:eastAsia="MS Mincho"/>
                                <w:i/>
                                <w:color w:val="000000" w:themeColor="text1"/>
                                <w:lang w:eastAsia="ja-JP"/>
                              </w:rPr>
                            </w:pPr>
                            <w:r w:rsidRPr="00AD675F">
                              <w:rPr>
                                <w:rFonts w:eastAsia="MS Mincho"/>
                                <w:i/>
                                <w:color w:val="000000" w:themeColor="text1"/>
                                <w:lang w:eastAsia="ja-JP"/>
                              </w:rPr>
                              <w:t xml:space="preserve">Example: Fixed packet size of 32 Bytes, Poisson arrival rate of </w:t>
                            </w:r>
                            <w:r w:rsidRPr="00AD675F">
                              <w:rPr>
                                <w:rFonts w:hint="eastAsia"/>
                                <w:i/>
                                <w:color w:val="000000" w:themeColor="text1"/>
                                <w:lang w:eastAsia="ja-JP"/>
                              </w:rPr>
                              <w:sym w:font="Symbol" w:char="006C"/>
                            </w:r>
                            <w:r w:rsidRPr="00AD675F">
                              <w:rPr>
                                <w:rFonts w:eastAsia="MS Mincho"/>
                                <w:i/>
                                <w:color w:val="000000" w:themeColor="text1"/>
                                <w:lang w:eastAsia="ja-JP"/>
                              </w:rPr>
                              <w:t>,</w:t>
                            </w:r>
                          </w:p>
                          <w:p w14:paraId="51E6FBA7" w14:textId="77777777" w:rsidR="005B4E90" w:rsidRPr="00AD675F" w:rsidRDefault="005B4E90" w:rsidP="005B4E90">
                            <w:pPr>
                              <w:numPr>
                                <w:ilvl w:val="1"/>
                                <w:numId w:val="17"/>
                              </w:numPr>
                              <w:spacing w:after="180"/>
                              <w:contextualSpacing/>
                              <w:jc w:val="left"/>
                              <w:rPr>
                                <w:rFonts w:eastAsia="MS Mincho"/>
                                <w:i/>
                                <w:color w:val="000000" w:themeColor="text1"/>
                                <w:lang w:eastAsia="ja-JP"/>
                              </w:rPr>
                            </w:pPr>
                            <w:r w:rsidRPr="00AD675F">
                              <w:rPr>
                                <w:rFonts w:eastAsia="MS Mincho"/>
                                <w:i/>
                                <w:color w:val="000000" w:themeColor="text1"/>
                                <w:lang w:eastAsia="ja-JP"/>
                              </w:rPr>
                              <w:t>Example: single directional and bi-directional traffic could be considered</w:t>
                            </w:r>
                          </w:p>
                          <w:p w14:paraId="25510BC3" w14:textId="77777777" w:rsidR="005B4E90" w:rsidRPr="00AD675F" w:rsidRDefault="005B4E90" w:rsidP="005B4E90">
                            <w:pPr>
                              <w:numPr>
                                <w:ilvl w:val="0"/>
                                <w:numId w:val="17"/>
                              </w:numPr>
                              <w:spacing w:after="180"/>
                              <w:contextualSpacing/>
                              <w:jc w:val="left"/>
                              <w:rPr>
                                <w:rFonts w:eastAsia="MS Mincho"/>
                                <w:i/>
                                <w:color w:val="000000" w:themeColor="text1"/>
                                <w:lang w:eastAsia="ja-JP"/>
                              </w:rPr>
                            </w:pPr>
                            <w:r w:rsidRPr="00AD675F">
                              <w:rPr>
                                <w:rFonts w:eastAsia="MS Mincho"/>
                                <w:bCs/>
                                <w:i/>
                                <w:color w:val="000000" w:themeColor="text1"/>
                                <w:lang w:eastAsia="ja-JP"/>
                              </w:rPr>
                              <w:t xml:space="preserve">Proposal 2: </w:t>
                            </w:r>
                            <w:r w:rsidRPr="00AD675F">
                              <w:rPr>
                                <w:rFonts w:eastAsia="MS Mincho"/>
                                <w:i/>
                                <w:color w:val="000000" w:themeColor="text1"/>
                                <w:lang w:eastAsia="ja-JP"/>
                              </w:rPr>
                              <w:t xml:space="preserve">Latency metric should capture transmission latency, processing latency, retransmission latency and queuing/scheduling latency </w:t>
                            </w:r>
                          </w:p>
                          <w:p w14:paraId="313D065E" w14:textId="77777777" w:rsidR="005B4E90" w:rsidRPr="00AD675F" w:rsidRDefault="005B4E90" w:rsidP="005B4E90">
                            <w:pPr>
                              <w:numPr>
                                <w:ilvl w:val="0"/>
                                <w:numId w:val="17"/>
                              </w:numPr>
                              <w:spacing w:after="180"/>
                              <w:contextualSpacing/>
                              <w:jc w:val="left"/>
                              <w:rPr>
                                <w:rFonts w:eastAsia="MS Mincho"/>
                                <w:i/>
                                <w:color w:val="000000" w:themeColor="text1"/>
                                <w:lang w:eastAsia="ja-JP"/>
                              </w:rPr>
                            </w:pPr>
                            <w:r w:rsidRPr="00AD675F">
                              <w:rPr>
                                <w:rFonts w:eastAsia="MS Mincho"/>
                                <w:bCs/>
                                <w:i/>
                                <w:color w:val="000000" w:themeColor="text1"/>
                                <w:lang w:eastAsia="ja-JP"/>
                              </w:rPr>
                              <w:t>Proposal 3</w:t>
                            </w:r>
                            <w:r w:rsidRPr="00AD675F">
                              <w:rPr>
                                <w:rFonts w:eastAsia="MS Mincho"/>
                                <w:i/>
                                <w:color w:val="000000" w:themeColor="text1"/>
                                <w:lang w:eastAsia="ja-JP"/>
                              </w:rPr>
                              <w:t>: Link level BLER evaluation should include control and data channels</w:t>
                            </w:r>
                          </w:p>
                          <w:p w14:paraId="0D2A056A" w14:textId="77777777" w:rsidR="005B4E90" w:rsidRPr="00AD675F" w:rsidRDefault="005B4E90" w:rsidP="005B4E90">
                            <w:pPr>
                              <w:numPr>
                                <w:ilvl w:val="1"/>
                                <w:numId w:val="17"/>
                              </w:numPr>
                              <w:spacing w:after="180"/>
                              <w:contextualSpacing/>
                              <w:jc w:val="left"/>
                              <w:rPr>
                                <w:rFonts w:eastAsia="MS Mincho"/>
                                <w:i/>
                                <w:color w:val="000000" w:themeColor="text1"/>
                                <w:lang w:eastAsia="ja-JP"/>
                              </w:rPr>
                            </w:pPr>
                            <w:r w:rsidRPr="00AD675F">
                              <w:rPr>
                                <w:rFonts w:eastAsia="MS Mincho"/>
                                <w:i/>
                                <w:color w:val="000000" w:themeColor="text1"/>
                                <w:lang w:eastAsia="ja-JP"/>
                              </w:rPr>
                              <w:t>With and without other cell interference</w:t>
                            </w:r>
                          </w:p>
                          <w:p w14:paraId="201E6F01" w14:textId="77777777" w:rsidR="005B4E90" w:rsidRPr="005B4E90" w:rsidRDefault="005B4E90" w:rsidP="005B4E90">
                            <w:pPr>
                              <w:pStyle w:val="ListParagraph"/>
                              <w:numPr>
                                <w:ilvl w:val="0"/>
                                <w:numId w:val="18"/>
                              </w:numPr>
                              <w:contextualSpacing/>
                              <w:rPr>
                                <w:rFonts w:ascii="Times New Roman" w:hAnsi="Times New Roman"/>
                                <w:i/>
                                <w:lang w:val="en-GB"/>
                              </w:rPr>
                            </w:pPr>
                            <w:r w:rsidRPr="005B4E90">
                              <w:rPr>
                                <w:rFonts w:ascii="Times New Roman" w:eastAsia="MS Mincho" w:hAnsi="Times New Roman"/>
                                <w:bCs/>
                                <w:i/>
                                <w:lang w:eastAsia="ja-JP"/>
                              </w:rPr>
                              <w:t>Proposal 4</w:t>
                            </w:r>
                            <w:r w:rsidRPr="005B4E90">
                              <w:rPr>
                                <w:rFonts w:ascii="Times New Roman" w:eastAsia="MS Mincho" w:hAnsi="Times New Roman"/>
                                <w:i/>
                                <w:lang w:eastAsia="ja-JP"/>
                              </w:rPr>
                              <w:t>: System level evaluation should capture other cell interferences</w:t>
                            </w:r>
                          </w:p>
                          <w:p w14:paraId="4A953561" w14:textId="77777777" w:rsidR="005B4E90" w:rsidRPr="00AD675F" w:rsidRDefault="005B4E90" w:rsidP="005B4E9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4FCAEA" id="_x0000_t202" coordsize="21600,21600" o:spt="202" path="m,l,21600r21600,l21600,xe">
                <v:stroke joinstyle="miter"/>
                <v:path gradientshapeok="t" o:connecttype="rect"/>
              </v:shapetype>
              <v:shape id="Text Box 2" o:spid="_x0000_s1026" type="#_x0000_t202" style="position:absolute;left:0;text-align:left;margin-left:0;margin-top:38.5pt;width:452.5pt;height:258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" strokecolor="#ddd8c2 [2894]" strokeweight="3pt">
                <v:stroke linestyle="thinThin"/>
                <v:textbox>
                  <w:txbxContent>
                    <w:p w14:paraId="0EFF473E" w14:textId="77777777" w:rsidR="005B4E90" w:rsidRPr="00AD675F" w:rsidRDefault="005B4E90" w:rsidP="005B4E90">
                      <w:pPr>
                        <w:rPr>
                          <w:rFonts w:eastAsia="MS Mincho"/>
                          <w:i/>
                          <w:color w:val="000000" w:themeColor="text1"/>
                          <w:lang w:eastAsia="ja-JP"/>
                        </w:rPr>
                      </w:pPr>
                      <w:r w:rsidRPr="00AD675F">
                        <w:rPr>
                          <w:rFonts w:eastAsia="MS Mincho"/>
                          <w:i/>
                          <w:color w:val="000000" w:themeColor="text1"/>
                          <w:lang w:eastAsia="ja-JP"/>
                        </w:rPr>
                        <w:t xml:space="preserve">The following performance metrics are defined for evaluation and feature selection in RAN1 (FFS the method of evaluation, including whether SLS are required): </w:t>
                      </w:r>
                    </w:p>
                    <w:p w14:paraId="725CC553" w14:textId="77777777" w:rsidR="005B4E90" w:rsidRPr="00AD675F" w:rsidRDefault="005B4E90" w:rsidP="005B4E90">
                      <w:pPr>
                        <w:numPr>
                          <w:ilvl w:val="0"/>
                          <w:numId w:val="16"/>
                        </w:numPr>
                        <w:spacing w:after="180"/>
                        <w:contextualSpacing/>
                        <w:jc w:val="left"/>
                        <w:rPr>
                          <w:i/>
                          <w:color w:val="000000" w:themeColor="text1"/>
                          <w:lang w:eastAsia="ja-JP"/>
                        </w:rPr>
                      </w:pPr>
                      <w:r w:rsidRPr="00AD675F">
                        <w:rPr>
                          <w:i/>
                          <w:color w:val="000000" w:themeColor="text1"/>
                          <w:lang w:eastAsia="ja-JP"/>
                        </w:rPr>
                        <w:t>URLLC capacity is defined as delivered traffic given the (L, R) constraint</w:t>
                      </w:r>
                    </w:p>
                    <w:p w14:paraId="6C0AFD02" w14:textId="77777777" w:rsidR="005B4E90" w:rsidRPr="00AD675F" w:rsidRDefault="005B4E90" w:rsidP="005B4E90">
                      <w:pPr>
                        <w:numPr>
                          <w:ilvl w:val="1"/>
                          <w:numId w:val="16"/>
                        </w:numPr>
                        <w:spacing w:after="180"/>
                        <w:contextualSpacing/>
                        <w:jc w:val="left"/>
                        <w:rPr>
                          <w:i/>
                          <w:color w:val="000000" w:themeColor="text1"/>
                          <w:lang w:eastAsia="ja-JP"/>
                        </w:rPr>
                      </w:pPr>
                      <w:r w:rsidRPr="00AD675F">
                        <w:rPr>
                          <w:i/>
                          <w:color w:val="000000" w:themeColor="text1"/>
                          <w:lang w:eastAsia="ja-JP"/>
                        </w:rPr>
                        <w:t xml:space="preserve">Denoted as C(L,R) </w:t>
                      </w:r>
                    </w:p>
                    <w:p w14:paraId="7C99194E" w14:textId="77777777" w:rsidR="005B4E90" w:rsidRPr="00AD675F" w:rsidRDefault="005B4E90" w:rsidP="005B4E90">
                      <w:pPr>
                        <w:numPr>
                          <w:ilvl w:val="0"/>
                          <w:numId w:val="16"/>
                        </w:numPr>
                        <w:spacing w:after="180"/>
                        <w:contextualSpacing/>
                        <w:jc w:val="left"/>
                        <w:rPr>
                          <w:i/>
                          <w:color w:val="000000" w:themeColor="text1"/>
                          <w:lang w:eastAsia="ja-JP"/>
                        </w:rPr>
                      </w:pPr>
                      <w:r w:rsidRPr="00AD675F">
                        <w:rPr>
                          <w:i/>
                          <w:color w:val="000000" w:themeColor="text1"/>
                          <w:lang w:eastAsia="ja-JP"/>
                        </w:rPr>
                        <w:t xml:space="preserve">URLLC/ eMBB multiplexing capacity is defined as the simultaneously delivered URLLC capacity </w:t>
                      </w:r>
                      <w:r w:rsidRPr="00AD675F">
                        <w:rPr>
                          <w:i/>
                          <w:iCs/>
                          <w:color w:val="000000" w:themeColor="text1"/>
                          <w:lang w:eastAsia="ja-JP"/>
                        </w:rPr>
                        <w:t>C(L,R)</w:t>
                      </w:r>
                      <w:r w:rsidRPr="00AD675F">
                        <w:rPr>
                          <w:i/>
                          <w:color w:val="000000" w:themeColor="text1"/>
                          <w:lang w:eastAsia="ja-JP"/>
                        </w:rPr>
                        <w:t xml:space="preserve"> and eMBB capacity </w:t>
                      </w:r>
                      <w:r w:rsidRPr="00AD675F">
                        <w:rPr>
                          <w:i/>
                          <w:iCs/>
                          <w:color w:val="000000" w:themeColor="text1"/>
                          <w:lang w:eastAsia="ja-JP"/>
                        </w:rPr>
                        <w:t>T</w:t>
                      </w:r>
                    </w:p>
                    <w:p w14:paraId="186CAE9D" w14:textId="77777777" w:rsidR="005B4E90" w:rsidRPr="00AD675F" w:rsidRDefault="005B4E90" w:rsidP="005B4E90">
                      <w:pPr>
                        <w:rPr>
                          <w:rFonts w:eastAsia="MS Mincho"/>
                          <w:i/>
                          <w:color w:val="000000" w:themeColor="text1"/>
                          <w:lang w:eastAsia="ja-JP"/>
                        </w:rPr>
                      </w:pPr>
                    </w:p>
                    <w:p w14:paraId="1C737875" w14:textId="77777777" w:rsidR="005B4E90" w:rsidRPr="00AD675F" w:rsidRDefault="005B4E90" w:rsidP="005B4E90">
                      <w:pPr>
                        <w:rPr>
                          <w:rFonts w:eastAsia="MS Mincho"/>
                          <w:i/>
                          <w:color w:val="000000" w:themeColor="text1"/>
                          <w:u w:val="single"/>
                          <w:lang w:eastAsia="ja-JP"/>
                        </w:rPr>
                      </w:pPr>
                      <w:r w:rsidRPr="00AD675F">
                        <w:rPr>
                          <w:rFonts w:eastAsia="MS Mincho"/>
                          <w:i/>
                          <w:color w:val="000000" w:themeColor="text1"/>
                          <w:u w:val="single"/>
                          <w:lang w:eastAsia="ja-JP"/>
                        </w:rPr>
                        <w:t>FFS until RAN1#86:</w:t>
                      </w:r>
                    </w:p>
                    <w:p w14:paraId="14E0D58E" w14:textId="77777777" w:rsidR="005B4E90" w:rsidRPr="00AD675F" w:rsidRDefault="005B4E90" w:rsidP="005B4E90">
                      <w:pPr>
                        <w:numPr>
                          <w:ilvl w:val="0"/>
                          <w:numId w:val="17"/>
                        </w:numPr>
                        <w:spacing w:after="180"/>
                        <w:contextualSpacing/>
                        <w:jc w:val="left"/>
                        <w:rPr>
                          <w:rFonts w:eastAsia="MS Mincho"/>
                          <w:i/>
                          <w:color w:val="000000" w:themeColor="text1"/>
                          <w:lang w:eastAsia="ja-JP"/>
                        </w:rPr>
                      </w:pPr>
                      <w:r w:rsidRPr="00AD675F">
                        <w:rPr>
                          <w:rFonts w:eastAsia="MS Mincho"/>
                          <w:bCs/>
                          <w:i/>
                          <w:color w:val="000000" w:themeColor="text1"/>
                          <w:lang w:eastAsia="ja-JP"/>
                        </w:rPr>
                        <w:t>Proposal 1</w:t>
                      </w:r>
                      <w:r w:rsidRPr="00AD675F">
                        <w:rPr>
                          <w:rFonts w:eastAsia="MS Mincho"/>
                          <w:i/>
                          <w:color w:val="000000" w:themeColor="text1"/>
                          <w:lang w:eastAsia="ja-JP"/>
                        </w:rPr>
                        <w:t>: Single URLLC traffic model should be used evaluate URLLC KPIs</w:t>
                      </w:r>
                    </w:p>
                    <w:p w14:paraId="106D7325" w14:textId="77777777" w:rsidR="005B4E90" w:rsidRPr="00AD675F" w:rsidRDefault="005B4E90" w:rsidP="005B4E90">
                      <w:pPr>
                        <w:numPr>
                          <w:ilvl w:val="1"/>
                          <w:numId w:val="17"/>
                        </w:numPr>
                        <w:spacing w:after="180"/>
                        <w:contextualSpacing/>
                        <w:jc w:val="left"/>
                        <w:rPr>
                          <w:rFonts w:eastAsia="MS Mincho"/>
                          <w:i/>
                          <w:color w:val="000000" w:themeColor="text1"/>
                          <w:lang w:eastAsia="ja-JP"/>
                        </w:rPr>
                      </w:pPr>
                      <w:r w:rsidRPr="00AD675F">
                        <w:rPr>
                          <w:rFonts w:eastAsia="MS Mincho"/>
                          <w:i/>
                          <w:color w:val="000000" w:themeColor="text1"/>
                          <w:lang w:eastAsia="ja-JP"/>
                        </w:rPr>
                        <w:t xml:space="preserve">Example: Fixed packet size of 32 Bytes, Poisson arrival rate of </w:t>
                      </w:r>
                      <w:r w:rsidRPr="00AD675F">
                        <w:rPr>
                          <w:rFonts w:hint="eastAsia"/>
                          <w:i/>
                          <w:color w:val="000000" w:themeColor="text1"/>
                          <w:lang w:eastAsia="ja-JP"/>
                        </w:rPr>
                        <w:sym w:font="Symbol" w:char="006C"/>
                      </w:r>
                      <w:r w:rsidRPr="00AD675F">
                        <w:rPr>
                          <w:rFonts w:eastAsia="MS Mincho"/>
                          <w:i/>
                          <w:color w:val="000000" w:themeColor="text1"/>
                          <w:lang w:eastAsia="ja-JP"/>
                        </w:rPr>
                        <w:t>,</w:t>
                      </w:r>
                    </w:p>
                    <w:p w14:paraId="51E6FBA7" w14:textId="77777777" w:rsidR="005B4E90" w:rsidRPr="00AD675F" w:rsidRDefault="005B4E90" w:rsidP="005B4E90">
                      <w:pPr>
                        <w:numPr>
                          <w:ilvl w:val="1"/>
                          <w:numId w:val="17"/>
                        </w:numPr>
                        <w:spacing w:after="180"/>
                        <w:contextualSpacing/>
                        <w:jc w:val="left"/>
                        <w:rPr>
                          <w:rFonts w:eastAsia="MS Mincho"/>
                          <w:i/>
                          <w:color w:val="000000" w:themeColor="text1"/>
                          <w:lang w:eastAsia="ja-JP"/>
                        </w:rPr>
                      </w:pPr>
                      <w:r w:rsidRPr="00AD675F">
                        <w:rPr>
                          <w:rFonts w:eastAsia="MS Mincho"/>
                          <w:i/>
                          <w:color w:val="000000" w:themeColor="text1"/>
                          <w:lang w:eastAsia="ja-JP"/>
                        </w:rPr>
                        <w:t>Example: single directional and bi-directional traffic could be considered</w:t>
                      </w:r>
                    </w:p>
                    <w:p w14:paraId="25510BC3" w14:textId="77777777" w:rsidR="005B4E90" w:rsidRPr="00AD675F" w:rsidRDefault="005B4E90" w:rsidP="005B4E90">
                      <w:pPr>
                        <w:numPr>
                          <w:ilvl w:val="0"/>
                          <w:numId w:val="17"/>
                        </w:numPr>
                        <w:spacing w:after="180"/>
                        <w:contextualSpacing/>
                        <w:jc w:val="left"/>
                        <w:rPr>
                          <w:rFonts w:eastAsia="MS Mincho"/>
                          <w:i/>
                          <w:color w:val="000000" w:themeColor="text1"/>
                          <w:lang w:eastAsia="ja-JP"/>
                        </w:rPr>
                      </w:pPr>
                      <w:r w:rsidRPr="00AD675F">
                        <w:rPr>
                          <w:rFonts w:eastAsia="MS Mincho"/>
                          <w:bCs/>
                          <w:i/>
                          <w:color w:val="000000" w:themeColor="text1"/>
                          <w:lang w:eastAsia="ja-JP"/>
                        </w:rPr>
                        <w:t xml:space="preserve">Proposal 2: </w:t>
                      </w:r>
                      <w:r w:rsidRPr="00AD675F">
                        <w:rPr>
                          <w:rFonts w:eastAsia="MS Mincho"/>
                          <w:i/>
                          <w:color w:val="000000" w:themeColor="text1"/>
                          <w:lang w:eastAsia="ja-JP"/>
                        </w:rPr>
                        <w:t xml:space="preserve">Latency metric should capture transmission latency, processing latency, retransmission latency and queuing/scheduling latency </w:t>
                      </w:r>
                    </w:p>
                    <w:p w14:paraId="313D065E" w14:textId="77777777" w:rsidR="005B4E90" w:rsidRPr="00AD675F" w:rsidRDefault="005B4E90" w:rsidP="005B4E90">
                      <w:pPr>
                        <w:numPr>
                          <w:ilvl w:val="0"/>
                          <w:numId w:val="17"/>
                        </w:numPr>
                        <w:spacing w:after="180"/>
                        <w:contextualSpacing/>
                        <w:jc w:val="left"/>
                        <w:rPr>
                          <w:rFonts w:eastAsia="MS Mincho"/>
                          <w:i/>
                          <w:color w:val="000000" w:themeColor="text1"/>
                          <w:lang w:eastAsia="ja-JP"/>
                        </w:rPr>
                      </w:pPr>
                      <w:r w:rsidRPr="00AD675F">
                        <w:rPr>
                          <w:rFonts w:eastAsia="MS Mincho"/>
                          <w:bCs/>
                          <w:i/>
                          <w:color w:val="000000" w:themeColor="text1"/>
                          <w:lang w:eastAsia="ja-JP"/>
                        </w:rPr>
                        <w:t>Proposal 3</w:t>
                      </w:r>
                      <w:r w:rsidRPr="00AD675F">
                        <w:rPr>
                          <w:rFonts w:eastAsia="MS Mincho"/>
                          <w:i/>
                          <w:color w:val="000000" w:themeColor="text1"/>
                          <w:lang w:eastAsia="ja-JP"/>
                        </w:rPr>
                        <w:t>: Link level BLER evaluation should include control and data channels</w:t>
                      </w:r>
                    </w:p>
                    <w:p w14:paraId="0D2A056A" w14:textId="77777777" w:rsidR="005B4E90" w:rsidRPr="00AD675F" w:rsidRDefault="005B4E90" w:rsidP="005B4E90">
                      <w:pPr>
                        <w:numPr>
                          <w:ilvl w:val="1"/>
                          <w:numId w:val="17"/>
                        </w:numPr>
                        <w:spacing w:after="180"/>
                        <w:contextualSpacing/>
                        <w:jc w:val="left"/>
                        <w:rPr>
                          <w:rFonts w:eastAsia="MS Mincho"/>
                          <w:i/>
                          <w:color w:val="000000" w:themeColor="text1"/>
                          <w:lang w:eastAsia="ja-JP"/>
                        </w:rPr>
                      </w:pPr>
                      <w:r w:rsidRPr="00AD675F">
                        <w:rPr>
                          <w:rFonts w:eastAsia="MS Mincho"/>
                          <w:i/>
                          <w:color w:val="000000" w:themeColor="text1"/>
                          <w:lang w:eastAsia="ja-JP"/>
                        </w:rPr>
                        <w:t>With and without other cell interference</w:t>
                      </w:r>
                    </w:p>
                    <w:p w14:paraId="201E6F01" w14:textId="77777777" w:rsidR="005B4E90" w:rsidRPr="005B4E90" w:rsidRDefault="005B4E90" w:rsidP="005B4E90">
                      <w:pPr>
                        <w:pStyle w:val="ListParagraph"/>
                        <w:numPr>
                          <w:ilvl w:val="0"/>
                          <w:numId w:val="18"/>
                        </w:numPr>
                        <w:contextualSpacing/>
                        <w:rPr>
                          <w:rFonts w:ascii="Times New Roman" w:hAnsi="Times New Roman"/>
                          <w:i/>
                          <w:lang w:val="en-GB"/>
                        </w:rPr>
                      </w:pPr>
                      <w:r w:rsidRPr="005B4E90">
                        <w:rPr>
                          <w:rFonts w:ascii="Times New Roman" w:eastAsia="MS Mincho" w:hAnsi="Times New Roman"/>
                          <w:bCs/>
                          <w:i/>
                          <w:lang w:eastAsia="ja-JP"/>
                        </w:rPr>
                        <w:t>Proposal 4</w:t>
                      </w:r>
                      <w:r w:rsidRPr="005B4E90">
                        <w:rPr>
                          <w:rFonts w:ascii="Times New Roman" w:eastAsia="MS Mincho" w:hAnsi="Times New Roman"/>
                          <w:i/>
                          <w:lang w:eastAsia="ja-JP"/>
                        </w:rPr>
                        <w:t>: System level evaluation should capture other cell interferences</w:t>
                      </w:r>
                    </w:p>
                    <w:p w14:paraId="4A953561" w14:textId="77777777" w:rsidR="005B4E90" w:rsidRPr="00AD675F" w:rsidRDefault="005B4E90" w:rsidP="005B4E90"/>
                  </w:txbxContent>
                </v:textbox>
                <w10:wrap type="topAndBottom" anchorx="margin"/>
              </v:shape>
            </w:pict>
          </mc:Fallback>
        </mc:AlternateContent>
      </w:r>
      <w:r w:rsidR="00453980" w:rsidRPr="00611209">
        <w:rPr>
          <w:szCs w:val="22"/>
        </w:rPr>
        <w:t>In RAN</w:t>
      </w:r>
      <w:r w:rsidR="004555E3">
        <w:rPr>
          <w:szCs w:val="22"/>
        </w:rPr>
        <w:t>1</w:t>
      </w:r>
      <w:r w:rsidR="00453980" w:rsidRPr="00611209">
        <w:rPr>
          <w:szCs w:val="22"/>
        </w:rPr>
        <w:t xml:space="preserve"> #</w:t>
      </w:r>
      <w:r w:rsidR="004555E3">
        <w:rPr>
          <w:szCs w:val="22"/>
        </w:rPr>
        <w:t>85</w:t>
      </w:r>
      <w:r w:rsidR="005266DD">
        <w:rPr>
          <w:szCs w:val="22"/>
        </w:rPr>
        <w:t xml:space="preserve"> </w:t>
      </w:r>
      <w:r w:rsidR="005266DD" w:rsidRPr="00611209">
        <w:rPr>
          <w:szCs w:val="22"/>
        </w:rPr>
        <w:t>Meetin</w:t>
      </w:r>
      <w:r w:rsidR="00F529B4">
        <w:rPr>
          <w:szCs w:val="22"/>
        </w:rPr>
        <w:t>g</w:t>
      </w:r>
      <w:r w:rsidR="005266DD">
        <w:rPr>
          <w:szCs w:val="22"/>
        </w:rPr>
        <w:t xml:space="preserve"> </w:t>
      </w:r>
      <w:r w:rsidRPr="005B4E90">
        <w:rPr>
          <w:szCs w:val="22"/>
        </w:rPr>
        <w:t>the following agreements regarding URLLC KPIs and evaluation assumptions were made</w:t>
      </w:r>
      <w:r w:rsidR="00F529B4">
        <w:rPr>
          <w:szCs w:val="22"/>
        </w:rPr>
        <w:t xml:space="preserve"> [1]</w:t>
      </w:r>
      <w:r w:rsidRPr="005B4E90">
        <w:rPr>
          <w:szCs w:val="22"/>
        </w:rPr>
        <w:t>:</w:t>
      </w:r>
    </w:p>
    <w:p w14:paraId="315FA3DB" w14:textId="4FC0F7B3" w:rsidR="005B4E90" w:rsidRDefault="005B4E90" w:rsidP="004555E3">
      <w:pPr>
        <w:rPr>
          <w:szCs w:val="22"/>
        </w:rPr>
      </w:pPr>
    </w:p>
    <w:p w14:paraId="0B10086C" w14:textId="5F4B0833" w:rsidR="005B4E90" w:rsidRPr="005B4E90" w:rsidRDefault="005B4E90" w:rsidP="005B4E90">
      <w:pPr>
        <w:rPr>
          <w:szCs w:val="22"/>
        </w:rPr>
      </w:pPr>
      <w:r w:rsidRPr="005B4E90">
        <w:rPr>
          <w:szCs w:val="22"/>
        </w:rPr>
        <w:t xml:space="preserve">URLLC is a 5G major service type that covers many important use cases such as connected cars, factory </w:t>
      </w:r>
      <w:proofErr w:type="gramStart"/>
      <w:r w:rsidRPr="005B4E90">
        <w:rPr>
          <w:szCs w:val="22"/>
        </w:rPr>
        <w:t>automation</w:t>
      </w:r>
      <w:proofErr w:type="gramEnd"/>
      <w:r w:rsidRPr="005B4E90">
        <w:rPr>
          <w:szCs w:val="22"/>
        </w:rPr>
        <w:t xml:space="preserve">, </w:t>
      </w:r>
      <w:r w:rsidR="00364614">
        <w:rPr>
          <w:szCs w:val="22"/>
        </w:rPr>
        <w:t xml:space="preserve">eHealth, </w:t>
      </w:r>
      <w:r w:rsidRPr="005B4E90">
        <w:rPr>
          <w:szCs w:val="22"/>
        </w:rPr>
        <w:t xml:space="preserve">etc. Two important KPIs that are most relevant to URLLC are user plane latency and reliability.  URLLC has stringent requirements for </w:t>
      </w:r>
      <w:r w:rsidR="00A86AD9">
        <w:rPr>
          <w:szCs w:val="22"/>
        </w:rPr>
        <w:t xml:space="preserve">both </w:t>
      </w:r>
      <w:r w:rsidRPr="005B4E90">
        <w:rPr>
          <w:szCs w:val="22"/>
        </w:rPr>
        <w:t xml:space="preserve">latency and reliability.  </w:t>
      </w:r>
    </w:p>
    <w:p w14:paraId="011FBB47" w14:textId="553496F3" w:rsidR="005B4E90" w:rsidRPr="005B4E90" w:rsidRDefault="005B4E90" w:rsidP="005B4E90">
      <w:pPr>
        <w:rPr>
          <w:szCs w:val="22"/>
        </w:rPr>
      </w:pPr>
      <w:r w:rsidRPr="005B4E90">
        <w:rPr>
          <w:szCs w:val="22"/>
        </w:rPr>
        <w:t>The reliability is defined as follows: The success probability of transmitting a layer 2/3 packet of [x bytes] within a maximum time of [t ms], which is t</w:t>
      </w:r>
      <w:r w:rsidR="00F529B4">
        <w:rPr>
          <w:szCs w:val="22"/>
        </w:rPr>
        <w:t>ypically the user plane latency.</w:t>
      </w:r>
      <w:r w:rsidRPr="005B4E90">
        <w:rPr>
          <w:szCs w:val="22"/>
        </w:rPr>
        <w:t xml:space="preserve"> The typical value for URLLC reliability is 99.999%.  </w:t>
      </w:r>
    </w:p>
    <w:p w14:paraId="385DB684" w14:textId="6F9824BF" w:rsidR="005B4E90" w:rsidRPr="00611209" w:rsidRDefault="00A86AD9" w:rsidP="005B4E90">
      <w:pPr>
        <w:rPr>
          <w:szCs w:val="22"/>
        </w:rPr>
      </w:pPr>
      <w:r>
        <w:rPr>
          <w:szCs w:val="22"/>
        </w:rPr>
        <w:t>On the other hand</w:t>
      </w:r>
      <w:r w:rsidR="005B4E90" w:rsidRPr="005B4E90">
        <w:rPr>
          <w:szCs w:val="22"/>
        </w:rPr>
        <w:t xml:space="preserve">, the user plane latency is defined as follows: The time it takes to successfully deliver a data packet/message from the radio protocol layer 2/3 SDU (service data unit) ingress point to the radio protocol layer 2/3 SDU egress point via the radio interface in both uplink and downlink directions, where neither device nor Base Station reception is restricted by DRX </w:t>
      </w:r>
      <w:r w:rsidR="005B4E90" w:rsidRPr="00F529B4">
        <w:rPr>
          <w:szCs w:val="22"/>
        </w:rPr>
        <w:t>[</w:t>
      </w:r>
      <w:r w:rsidR="00F529B4" w:rsidRPr="00F529B4">
        <w:rPr>
          <w:szCs w:val="22"/>
        </w:rPr>
        <w:t>2</w:t>
      </w:r>
      <w:r w:rsidR="005B4E90" w:rsidRPr="00F529B4">
        <w:rPr>
          <w:szCs w:val="22"/>
        </w:rPr>
        <w:t>]</w:t>
      </w:r>
      <w:r w:rsidR="005B4E90" w:rsidRPr="005B4E90">
        <w:rPr>
          <w:szCs w:val="22"/>
        </w:rPr>
        <w:t xml:space="preserve">.  The typical value for user plane latency is 0.5 ms. </w:t>
      </w:r>
      <w:proofErr w:type="gramStart"/>
      <w:r w:rsidR="005B4E90" w:rsidRPr="005B4E90">
        <w:rPr>
          <w:szCs w:val="22"/>
        </w:rPr>
        <w:t>It</w:t>
      </w:r>
      <w:proofErr w:type="gramEnd"/>
      <w:r w:rsidR="005B4E90" w:rsidRPr="005B4E90">
        <w:rPr>
          <w:szCs w:val="22"/>
        </w:rPr>
        <w:t xml:space="preserve"> is also recommended to study the feasibility of 0.25 ms.  However, for high reliability scenarios such as 99.999%</w:t>
      </w:r>
      <w:r w:rsidR="00364614">
        <w:rPr>
          <w:szCs w:val="22"/>
        </w:rPr>
        <w:t>,</w:t>
      </w:r>
      <w:r w:rsidR="005B4E90" w:rsidRPr="005B4E90">
        <w:rPr>
          <w:szCs w:val="22"/>
        </w:rPr>
        <w:t xml:space="preserve"> the 1 ms latency requirement is more realistic.</w:t>
      </w:r>
    </w:p>
    <w:p w14:paraId="36694356" w14:textId="106B1542" w:rsidR="005A08A7" w:rsidRPr="00611209" w:rsidRDefault="005B4E90" w:rsidP="004E1513">
      <w:pPr>
        <w:rPr>
          <w:szCs w:val="22"/>
        </w:rPr>
      </w:pPr>
      <w:r w:rsidRPr="005B4E90">
        <w:rPr>
          <w:szCs w:val="22"/>
        </w:rPr>
        <w:t xml:space="preserve">In this contribution, we will </w:t>
      </w:r>
      <w:r w:rsidR="00A86AD9">
        <w:rPr>
          <w:szCs w:val="22"/>
        </w:rPr>
        <w:t>discuss some</w:t>
      </w:r>
      <w:r w:rsidRPr="005B4E90">
        <w:rPr>
          <w:szCs w:val="22"/>
        </w:rPr>
        <w:t xml:space="preserve"> evaluation assumptions relevant to the two KPI requirements.</w:t>
      </w:r>
    </w:p>
    <w:p w14:paraId="12579F8C" w14:textId="77777777" w:rsidR="00FA007C" w:rsidRPr="004E1513" w:rsidRDefault="00FA007C" w:rsidP="004E1513">
      <w:pPr>
        <w:rPr>
          <w:sz w:val="20"/>
        </w:rPr>
      </w:pPr>
    </w:p>
    <w:p w14:paraId="44335DE3" w14:textId="77777777" w:rsidR="005B4E90" w:rsidRPr="005B4E90" w:rsidRDefault="005B4E90" w:rsidP="00085A01">
      <w:pPr>
        <w:pStyle w:val="Heading1"/>
        <w:pBdr>
          <w:top w:val="single" w:sz="12" w:space="5" w:color="auto"/>
        </w:pBdr>
        <w:spacing w:after="120"/>
        <w:rPr>
          <w:sz w:val="32"/>
          <w:szCs w:val="32"/>
          <w:lang w:val="en-US"/>
        </w:rPr>
      </w:pPr>
      <w:r w:rsidRPr="00063652">
        <w:lastRenderedPageBreak/>
        <w:t>Discussion</w:t>
      </w:r>
    </w:p>
    <w:p w14:paraId="3045D24E" w14:textId="77777777" w:rsidR="005B4E90" w:rsidRPr="005B4E90" w:rsidRDefault="005B4E90" w:rsidP="008A0B24">
      <w:pPr>
        <w:pStyle w:val="Heading2"/>
        <w:rPr>
          <w:lang w:val="en-US"/>
        </w:rPr>
      </w:pPr>
      <w:r>
        <w:t>Traffic Model</w:t>
      </w:r>
    </w:p>
    <w:p w14:paraId="57066986" w14:textId="5254ACCC" w:rsidR="005B4E90" w:rsidRDefault="005B4E90" w:rsidP="005B4E90">
      <w:r>
        <w:t>The full buffer traffic model is not appropriate for URLLC evaluation, since reliability and user plane latency of packet transmissions are the main KPIs. In terms of eHealth evaluation, there exist multiple medical applications and services, which need various data rate, latency and reliability requirements. Thus it is very complicated to define a comprehensive traffic model for eHealth evaluation.  Some eHealth applications simply need small packets for issuing control commands, whereas some other application</w:t>
      </w:r>
      <w:r w:rsidR="009D4100">
        <w:t>s (remote robotic surgery)</w:t>
      </w:r>
      <w:r>
        <w:t xml:space="preserve"> require live video streaming. To model the former case, for initial evaluations we propose using a simple model with constant packet arrival rate and small fixed packet size in order of 30 to 50 bytes. The arrival of packets could be </w:t>
      </w:r>
      <w:r w:rsidR="00904922">
        <w:t>modelled</w:t>
      </w:r>
      <w:r>
        <w:t xml:space="preserve"> by Poisson arrival process.  To model the latter case, i.e. live video streaming, more discussion may be needed to come up with a suitable yet simple and practical model.  We suggest a simple FTP traffic model with </w:t>
      </w:r>
      <w:r w:rsidR="00364614">
        <w:t>s</w:t>
      </w:r>
      <w:r>
        <w:t xml:space="preserve">mall file sizes of 128 and 64 Kbytes.   </w:t>
      </w:r>
    </w:p>
    <w:p w14:paraId="63CF8E50" w14:textId="37F0A770" w:rsidR="008A0B24" w:rsidRPr="005B4E90" w:rsidRDefault="005B4E90" w:rsidP="005B4E90">
      <w:pPr>
        <w:rPr>
          <w:szCs w:val="32"/>
          <w:lang w:val="en-US"/>
        </w:rPr>
      </w:pPr>
      <w:r>
        <w:t>For automation and industry applications the traffic model could be different from that of eHealth. However, typically in such case, the traffic model has a constant data rate with a certain arrival pattern. Thus, the traffic model with packet size of 30 to 50 bytes per transmission wi</w:t>
      </w:r>
      <w:r w:rsidR="00364614">
        <w:t>th Poisson arrival process may</w:t>
      </w:r>
      <w:r>
        <w:t xml:space="preserve"> be considered.</w:t>
      </w:r>
    </w:p>
    <w:p w14:paraId="008B3EA7" w14:textId="13DF63E5" w:rsidR="004555E3" w:rsidRPr="00611209" w:rsidRDefault="004555E3" w:rsidP="004555E3">
      <w:pPr>
        <w:rPr>
          <w:i/>
          <w:szCs w:val="22"/>
          <w:lang w:eastAsia="sv-SE"/>
        </w:rPr>
      </w:pPr>
      <w:r w:rsidRPr="003E128F">
        <w:rPr>
          <w:b/>
          <w:i/>
          <w:szCs w:val="22"/>
          <w:u w:val="single"/>
          <w:lang w:eastAsia="sv-SE"/>
        </w:rPr>
        <w:t>Proposal 1:</w:t>
      </w:r>
      <w:r w:rsidRPr="00611209">
        <w:rPr>
          <w:b/>
          <w:szCs w:val="22"/>
          <w:lang w:eastAsia="sv-SE"/>
        </w:rPr>
        <w:t xml:space="preserve"> </w:t>
      </w:r>
      <w:r w:rsidR="005B4E90" w:rsidRPr="005B4E90">
        <w:rPr>
          <w:i/>
          <w:szCs w:val="22"/>
          <w:lang w:eastAsia="sv-SE"/>
        </w:rPr>
        <w:t>For initial evaluations use a simple Poisson arrival process with fixed packet size of 32 or 48 bytes</w:t>
      </w:r>
      <w:r w:rsidR="005B4E90">
        <w:rPr>
          <w:i/>
          <w:szCs w:val="22"/>
          <w:lang w:eastAsia="sv-SE"/>
        </w:rPr>
        <w:t xml:space="preserve">, and constant arrival rate </w:t>
      </w:r>
      <w:proofErr w:type="gramStart"/>
      <w:r w:rsidR="005B4E90">
        <w:rPr>
          <w:i/>
          <w:szCs w:val="22"/>
          <w:lang w:eastAsia="sv-SE"/>
        </w:rPr>
        <w:t xml:space="preserve">of </w:t>
      </w:r>
      <w:proofErr w:type="gramEnd"/>
      <w:r w:rsidR="005B4E90">
        <w:rPr>
          <w:i/>
          <w:szCs w:val="22"/>
          <w:lang w:eastAsia="sv-SE"/>
        </w:rPr>
        <w:sym w:font="Symbol" w:char="F06C"/>
      </w:r>
      <w:r w:rsidR="005B4E90" w:rsidRPr="005B4E90">
        <w:rPr>
          <w:i/>
          <w:szCs w:val="22"/>
          <w:lang w:eastAsia="sv-SE"/>
        </w:rPr>
        <w:t>.</w:t>
      </w:r>
    </w:p>
    <w:p w14:paraId="53276174" w14:textId="460F1283" w:rsidR="002777C7" w:rsidRDefault="002777C7" w:rsidP="002777C7">
      <w:pPr>
        <w:rPr>
          <w:i/>
          <w:szCs w:val="22"/>
          <w:lang w:eastAsia="sv-SE"/>
        </w:rPr>
      </w:pPr>
      <w:r w:rsidRPr="003E128F">
        <w:rPr>
          <w:b/>
          <w:i/>
          <w:szCs w:val="22"/>
          <w:u w:val="single"/>
          <w:lang w:eastAsia="sv-SE"/>
        </w:rPr>
        <w:t>P</w:t>
      </w:r>
      <w:r>
        <w:rPr>
          <w:b/>
          <w:i/>
          <w:szCs w:val="22"/>
          <w:u w:val="single"/>
          <w:lang w:eastAsia="sv-SE"/>
        </w:rPr>
        <w:t>roposal 2</w:t>
      </w:r>
      <w:r w:rsidRPr="003E128F">
        <w:rPr>
          <w:b/>
          <w:i/>
          <w:szCs w:val="22"/>
          <w:u w:val="single"/>
          <w:lang w:eastAsia="sv-SE"/>
        </w:rPr>
        <w:t>:</w:t>
      </w:r>
      <w:r w:rsidRPr="00611209">
        <w:rPr>
          <w:b/>
          <w:szCs w:val="22"/>
          <w:lang w:eastAsia="sv-SE"/>
        </w:rPr>
        <w:t xml:space="preserve"> </w:t>
      </w:r>
      <w:r w:rsidRPr="002777C7">
        <w:rPr>
          <w:i/>
          <w:szCs w:val="22"/>
          <w:lang w:eastAsia="sv-SE"/>
        </w:rPr>
        <w:t>For live video streaming consider an FTP traffic with initial file size of 128 Kbytes and additional file size of 64 Kbytes.</w:t>
      </w:r>
    </w:p>
    <w:p w14:paraId="46B898DC" w14:textId="77777777" w:rsidR="002777C7" w:rsidRPr="00611209" w:rsidRDefault="002777C7" w:rsidP="002777C7">
      <w:pPr>
        <w:rPr>
          <w:i/>
          <w:szCs w:val="22"/>
          <w:lang w:eastAsia="sv-SE"/>
        </w:rPr>
      </w:pPr>
    </w:p>
    <w:p w14:paraId="7AA2CDAA" w14:textId="4B45F5D8" w:rsidR="008A0B24" w:rsidRDefault="002777C7" w:rsidP="002777C7">
      <w:pPr>
        <w:pStyle w:val="Heading2"/>
        <w:rPr>
          <w:lang w:eastAsia="sv-SE"/>
        </w:rPr>
      </w:pPr>
      <w:r>
        <w:rPr>
          <w:lang w:eastAsia="sv-SE"/>
        </w:rPr>
        <w:t>Latency</w:t>
      </w:r>
    </w:p>
    <w:p w14:paraId="1A86F85E" w14:textId="77777777" w:rsidR="00F64C06" w:rsidRDefault="00F64C06" w:rsidP="00F64C06">
      <w:pPr>
        <w:rPr>
          <w:lang w:eastAsia="sv-SE"/>
        </w:rPr>
      </w:pPr>
      <w:r>
        <w:rPr>
          <w:lang w:eastAsia="sv-SE"/>
        </w:rPr>
        <w:t>The user plane latency is defined as t</w:t>
      </w:r>
      <w:r w:rsidRPr="00F64C06">
        <w:rPr>
          <w:lang w:eastAsia="sv-SE"/>
        </w:rPr>
        <w:t>he time it takes to successfully deliver an application layer packet/message from the radio protocol layer 2/3 SDU ingress point to the radio protocol layer 2/3</w:t>
      </w:r>
      <w:r w:rsidRPr="00F64C06">
        <w:t xml:space="preserve"> </w:t>
      </w:r>
      <w:r w:rsidRPr="00F64C06">
        <w:rPr>
          <w:lang w:eastAsia="sv-SE"/>
        </w:rPr>
        <w:t>SDU egress point via the radio interface in both uplink and downlink directions, where neither device nor Base Station reception is restricted by DRX.</w:t>
      </w:r>
    </w:p>
    <w:p w14:paraId="4977D347" w14:textId="390CB97B" w:rsidR="00C1110D" w:rsidRDefault="00A86AD9" w:rsidP="00F64C06">
      <w:pPr>
        <w:rPr>
          <w:lang w:eastAsia="sv-SE"/>
        </w:rPr>
      </w:pPr>
      <w:r>
        <w:rPr>
          <w:lang w:eastAsia="sv-SE"/>
        </w:rPr>
        <w:t xml:space="preserve">Generally, the latency </w:t>
      </w:r>
      <w:r w:rsidR="00D12BC5">
        <w:rPr>
          <w:lang w:eastAsia="sv-SE"/>
        </w:rPr>
        <w:t>evaluation should count for</w:t>
      </w:r>
      <w:r>
        <w:rPr>
          <w:lang w:eastAsia="sv-SE"/>
        </w:rPr>
        <w:t xml:space="preserve"> all applicable delays </w:t>
      </w:r>
      <w:r w:rsidR="00D12BC5">
        <w:rPr>
          <w:lang w:eastAsia="sv-SE"/>
        </w:rPr>
        <w:t xml:space="preserve">including delays </w:t>
      </w:r>
      <w:r>
        <w:rPr>
          <w:lang w:eastAsia="sv-SE"/>
        </w:rPr>
        <w:t>when no resource</w:t>
      </w:r>
      <w:r w:rsidR="00D12BC5">
        <w:rPr>
          <w:lang w:eastAsia="sv-SE"/>
        </w:rPr>
        <w:t xml:space="preserve"> has </w:t>
      </w:r>
      <w:r>
        <w:rPr>
          <w:lang w:eastAsia="sv-SE"/>
        </w:rPr>
        <w:t>been allocated</w:t>
      </w:r>
      <w:r w:rsidR="00D12BC5">
        <w:rPr>
          <w:lang w:eastAsia="sv-SE"/>
        </w:rPr>
        <w:t xml:space="preserve"> yet</w:t>
      </w:r>
      <w:r>
        <w:rPr>
          <w:lang w:eastAsia="sv-SE"/>
        </w:rPr>
        <w:t xml:space="preserve">. </w:t>
      </w:r>
      <w:r w:rsidR="00D12BC5">
        <w:rPr>
          <w:lang w:eastAsia="sv-SE"/>
        </w:rPr>
        <w:t>These d</w:t>
      </w:r>
      <w:r>
        <w:rPr>
          <w:lang w:eastAsia="sv-SE"/>
        </w:rPr>
        <w:t xml:space="preserve">elays </w:t>
      </w:r>
      <w:r w:rsidR="00D12BC5">
        <w:rPr>
          <w:lang w:eastAsia="sv-SE"/>
        </w:rPr>
        <w:t xml:space="preserve">are </w:t>
      </w:r>
      <w:r>
        <w:rPr>
          <w:lang w:eastAsia="sv-SE"/>
        </w:rPr>
        <w:t>associated with request/grant and channel access contention.</w:t>
      </w:r>
      <w:r w:rsidR="00D12BC5">
        <w:rPr>
          <w:lang w:eastAsia="sv-SE"/>
        </w:rPr>
        <w:t xml:space="preserve">  However, in NR systems, it can be</w:t>
      </w:r>
      <w:r w:rsidR="00D12BC5" w:rsidRPr="00D12BC5">
        <w:rPr>
          <w:lang w:eastAsia="sv-SE"/>
        </w:rPr>
        <w:t xml:space="preserve"> assume</w:t>
      </w:r>
      <w:r w:rsidR="00D12BC5">
        <w:rPr>
          <w:lang w:eastAsia="sv-SE"/>
        </w:rPr>
        <w:t>d that</w:t>
      </w:r>
      <w:r w:rsidR="00D12BC5" w:rsidRPr="00D12BC5">
        <w:rPr>
          <w:lang w:eastAsia="sv-SE"/>
        </w:rPr>
        <w:t xml:space="preserve"> scheduling requests assoc</w:t>
      </w:r>
      <w:r w:rsidR="00D12BC5">
        <w:rPr>
          <w:lang w:eastAsia="sv-SE"/>
        </w:rPr>
        <w:t xml:space="preserve">iated with URLLC traffic are </w:t>
      </w:r>
      <w:proofErr w:type="gramStart"/>
      <w:r w:rsidR="00D12BC5">
        <w:rPr>
          <w:lang w:eastAsia="sv-SE"/>
        </w:rPr>
        <w:t xml:space="preserve">highly </w:t>
      </w:r>
      <w:r w:rsidR="00D12BC5" w:rsidRPr="00D12BC5">
        <w:rPr>
          <w:lang w:eastAsia="sv-SE"/>
        </w:rPr>
        <w:t xml:space="preserve"> prioritized</w:t>
      </w:r>
      <w:proofErr w:type="gramEnd"/>
      <w:r w:rsidR="00D12BC5" w:rsidRPr="00D12BC5">
        <w:rPr>
          <w:lang w:eastAsia="sv-SE"/>
        </w:rPr>
        <w:t>,</w:t>
      </w:r>
      <w:r w:rsidR="00D12BC5">
        <w:rPr>
          <w:lang w:eastAsia="sv-SE"/>
        </w:rPr>
        <w:t xml:space="preserve"> and therefore</w:t>
      </w:r>
      <w:r w:rsidR="00D12BC5" w:rsidRPr="00D12BC5">
        <w:rPr>
          <w:lang w:eastAsia="sv-SE"/>
        </w:rPr>
        <w:t xml:space="preserve"> queuing </w:t>
      </w:r>
      <w:r w:rsidR="00D12BC5">
        <w:rPr>
          <w:lang w:eastAsia="sv-SE"/>
        </w:rPr>
        <w:t xml:space="preserve">and resource allocation </w:t>
      </w:r>
      <w:r w:rsidR="00D12BC5" w:rsidRPr="00D12BC5">
        <w:rPr>
          <w:lang w:eastAsia="sv-SE"/>
        </w:rPr>
        <w:t xml:space="preserve">delays </w:t>
      </w:r>
      <w:r w:rsidR="00D12BC5">
        <w:rPr>
          <w:lang w:eastAsia="sv-SE"/>
        </w:rPr>
        <w:t>can</w:t>
      </w:r>
      <w:r w:rsidR="00364614">
        <w:rPr>
          <w:lang w:eastAsia="sv-SE"/>
        </w:rPr>
        <w:t xml:space="preserve"> be assumed to be negligible so</w:t>
      </w:r>
      <w:r w:rsidR="00D12BC5">
        <w:rPr>
          <w:lang w:eastAsia="sv-SE"/>
        </w:rPr>
        <w:t xml:space="preserve"> no additional transport delay is involved.</w:t>
      </w:r>
      <w:r w:rsidR="00F20439">
        <w:rPr>
          <w:lang w:eastAsia="sv-SE"/>
        </w:rPr>
        <w:t xml:space="preserve"> Other latency components, such as </w:t>
      </w:r>
      <w:r w:rsidR="00C1110D">
        <w:rPr>
          <w:lang w:eastAsia="sv-SE"/>
        </w:rPr>
        <w:t>transmission time of the data packet, receiver processing and decoding time, and the latency associated with overall HARQ process should be considered in the evaluation.</w:t>
      </w:r>
      <w:r w:rsidR="00D92B82">
        <w:rPr>
          <w:lang w:eastAsia="sv-SE"/>
        </w:rPr>
        <w:t xml:space="preserve"> </w:t>
      </w:r>
      <w:r w:rsidR="00364614">
        <w:rPr>
          <w:lang w:eastAsia="sv-SE"/>
        </w:rPr>
        <w:t>The p</w:t>
      </w:r>
      <w:r w:rsidR="00D92B82">
        <w:rPr>
          <w:lang w:eastAsia="sv-SE"/>
        </w:rPr>
        <w:t xml:space="preserve">reliminary latency study can be analytically done using the approach suggested in </w:t>
      </w:r>
      <w:r w:rsidR="0095093B">
        <w:rPr>
          <w:lang w:eastAsia="sv-SE"/>
        </w:rPr>
        <w:t xml:space="preserve">TR 38.913 </w:t>
      </w:r>
      <w:r w:rsidR="00D92B82">
        <w:rPr>
          <w:lang w:eastAsia="sv-SE"/>
        </w:rPr>
        <w:t xml:space="preserve">Annex B </w:t>
      </w:r>
      <w:r w:rsidR="00F529B4" w:rsidRPr="00F529B4">
        <w:rPr>
          <w:lang w:eastAsia="sv-SE"/>
        </w:rPr>
        <w:t>[3</w:t>
      </w:r>
      <w:r w:rsidR="00D92B82" w:rsidRPr="00F529B4">
        <w:rPr>
          <w:lang w:eastAsia="sv-SE"/>
        </w:rPr>
        <w:t>].</w:t>
      </w:r>
    </w:p>
    <w:p w14:paraId="2284FD29" w14:textId="485E6E5F" w:rsidR="00A86AD9" w:rsidRPr="00D92B82" w:rsidRDefault="00C1110D" w:rsidP="00F64C06">
      <w:pPr>
        <w:rPr>
          <w:i/>
          <w:szCs w:val="22"/>
          <w:lang w:eastAsia="sv-SE"/>
        </w:rPr>
      </w:pPr>
      <w:r w:rsidRPr="003E128F">
        <w:rPr>
          <w:b/>
          <w:i/>
          <w:szCs w:val="22"/>
          <w:u w:val="single"/>
          <w:lang w:eastAsia="sv-SE"/>
        </w:rPr>
        <w:t>P</w:t>
      </w:r>
      <w:r>
        <w:rPr>
          <w:b/>
          <w:i/>
          <w:szCs w:val="22"/>
          <w:u w:val="single"/>
          <w:lang w:eastAsia="sv-SE"/>
        </w:rPr>
        <w:t>roposal 3</w:t>
      </w:r>
      <w:r w:rsidRPr="003E128F">
        <w:rPr>
          <w:b/>
          <w:i/>
          <w:szCs w:val="22"/>
          <w:u w:val="single"/>
          <w:lang w:eastAsia="sv-SE"/>
        </w:rPr>
        <w:t>:</w:t>
      </w:r>
      <w:r w:rsidRPr="00611209">
        <w:rPr>
          <w:b/>
          <w:szCs w:val="22"/>
          <w:lang w:eastAsia="sv-SE"/>
        </w:rPr>
        <w:t xml:space="preserve"> </w:t>
      </w:r>
      <w:r>
        <w:rPr>
          <w:i/>
          <w:szCs w:val="22"/>
          <w:lang w:eastAsia="sv-SE"/>
        </w:rPr>
        <w:t>Latency evaluation should include</w:t>
      </w:r>
      <w:r w:rsidRPr="00C1110D">
        <w:rPr>
          <w:i/>
          <w:szCs w:val="22"/>
          <w:lang w:eastAsia="sv-SE"/>
        </w:rPr>
        <w:t xml:space="preserve"> transmission latency, processing</w:t>
      </w:r>
      <w:r>
        <w:rPr>
          <w:i/>
          <w:szCs w:val="22"/>
          <w:lang w:eastAsia="sv-SE"/>
        </w:rPr>
        <w:t>/decoding</w:t>
      </w:r>
      <w:r w:rsidRPr="00C1110D">
        <w:rPr>
          <w:i/>
          <w:szCs w:val="22"/>
          <w:lang w:eastAsia="sv-SE"/>
        </w:rPr>
        <w:t xml:space="preserve"> latency,</w:t>
      </w:r>
      <w:r>
        <w:rPr>
          <w:i/>
          <w:szCs w:val="22"/>
          <w:lang w:eastAsia="sv-SE"/>
        </w:rPr>
        <w:t xml:space="preserve"> and</w:t>
      </w:r>
      <w:r w:rsidRPr="00C1110D">
        <w:rPr>
          <w:i/>
          <w:szCs w:val="22"/>
          <w:lang w:eastAsia="sv-SE"/>
        </w:rPr>
        <w:t xml:space="preserve"> retransmission</w:t>
      </w:r>
      <w:r>
        <w:rPr>
          <w:i/>
          <w:szCs w:val="22"/>
          <w:lang w:eastAsia="sv-SE"/>
        </w:rPr>
        <w:t>s</w:t>
      </w:r>
      <w:r w:rsidRPr="00C1110D">
        <w:rPr>
          <w:i/>
          <w:szCs w:val="22"/>
          <w:lang w:eastAsia="sv-SE"/>
        </w:rPr>
        <w:t xml:space="preserve"> latenc</w:t>
      </w:r>
      <w:r>
        <w:rPr>
          <w:i/>
          <w:szCs w:val="22"/>
          <w:lang w:eastAsia="sv-SE"/>
        </w:rPr>
        <w:t>y</w:t>
      </w:r>
      <w:r w:rsidR="001769A1">
        <w:rPr>
          <w:i/>
          <w:szCs w:val="22"/>
          <w:lang w:eastAsia="sv-SE"/>
        </w:rPr>
        <w:t>.</w:t>
      </w:r>
    </w:p>
    <w:p w14:paraId="3F8DF217" w14:textId="3EF6B684" w:rsidR="000C0094" w:rsidRDefault="000C0094" w:rsidP="000C0094">
      <w:pPr>
        <w:pStyle w:val="Heading2"/>
        <w:rPr>
          <w:lang w:eastAsia="sv-SE"/>
        </w:rPr>
      </w:pPr>
      <w:r>
        <w:rPr>
          <w:lang w:eastAsia="sv-SE"/>
        </w:rPr>
        <w:t>Link-level</w:t>
      </w:r>
      <w:r w:rsidR="00A52978">
        <w:rPr>
          <w:lang w:eastAsia="sv-SE"/>
        </w:rPr>
        <w:t xml:space="preserve"> Evaluation</w:t>
      </w:r>
    </w:p>
    <w:p w14:paraId="543D2DD0" w14:textId="1F630C84" w:rsidR="001B7402" w:rsidRPr="001B7402" w:rsidRDefault="001B7402" w:rsidP="001B7402">
      <w:pPr>
        <w:rPr>
          <w:lang w:eastAsia="sv-SE"/>
        </w:rPr>
      </w:pPr>
      <w:r>
        <w:rPr>
          <w:lang w:val="en-US" w:eastAsia="sv-SE"/>
        </w:rPr>
        <w:t>L</w:t>
      </w:r>
      <w:r w:rsidRPr="001B7402">
        <w:rPr>
          <w:lang w:val="en-US" w:eastAsia="sv-SE"/>
        </w:rPr>
        <w:t>ink</w:t>
      </w:r>
      <w:r>
        <w:rPr>
          <w:lang w:val="en-US" w:eastAsia="sv-SE"/>
        </w:rPr>
        <w:t>-level simulations are necessary to study</w:t>
      </w:r>
      <w:r w:rsidRPr="001B7402">
        <w:rPr>
          <w:lang w:val="en-US" w:eastAsia="sv-SE"/>
        </w:rPr>
        <w:t xml:space="preserve"> the feasibility of achieving the target </w:t>
      </w:r>
      <w:r w:rsidR="008275AC">
        <w:rPr>
          <w:lang w:val="en-US" w:eastAsia="sv-SE"/>
        </w:rPr>
        <w:t xml:space="preserve">reliability of 99.999% </w:t>
      </w:r>
      <w:r>
        <w:rPr>
          <w:lang w:val="en-US" w:eastAsia="sv-SE"/>
        </w:rPr>
        <w:t xml:space="preserve">(i.e. </w:t>
      </w:r>
      <w:r w:rsidRPr="001B7402">
        <w:rPr>
          <w:lang w:val="en-US" w:eastAsia="sv-SE"/>
        </w:rPr>
        <w:t xml:space="preserve">BLER of </w:t>
      </w:r>
      <w:r w:rsidRPr="001B7402">
        <w:rPr>
          <w:lang w:val="x-none" w:eastAsia="sv-SE"/>
        </w:rPr>
        <w:t>10</w:t>
      </w:r>
      <w:r w:rsidRPr="001B7402">
        <w:rPr>
          <w:vertAlign w:val="superscript"/>
          <w:lang w:val="x-none" w:eastAsia="sv-SE"/>
        </w:rPr>
        <w:t>-</w:t>
      </w:r>
      <w:proofErr w:type="gramStart"/>
      <w:r w:rsidRPr="001B7402">
        <w:rPr>
          <w:vertAlign w:val="superscript"/>
          <w:lang w:val="x-none" w:eastAsia="sv-SE"/>
        </w:rPr>
        <w:t>5</w:t>
      </w:r>
      <w:r w:rsidRPr="001B7402">
        <w:rPr>
          <w:lang w:val="en-US" w:eastAsia="sv-SE"/>
        </w:rPr>
        <w:t xml:space="preserve"> </w:t>
      </w:r>
      <w:r>
        <w:rPr>
          <w:lang w:val="en-US" w:eastAsia="sv-SE"/>
        </w:rPr>
        <w:t>)</w:t>
      </w:r>
      <w:proofErr w:type="gramEnd"/>
      <w:r>
        <w:rPr>
          <w:lang w:val="en-US" w:eastAsia="sv-SE"/>
        </w:rPr>
        <w:t>.</w:t>
      </w:r>
      <w:r w:rsidRPr="001B7402">
        <w:rPr>
          <w:lang w:val="en-US" w:eastAsia="sv-SE"/>
        </w:rPr>
        <w:t xml:space="preserve"> </w:t>
      </w:r>
      <w:r>
        <w:rPr>
          <w:lang w:val="en-US" w:eastAsia="sv-SE"/>
        </w:rPr>
        <w:t xml:space="preserve">Link-level simulations should </w:t>
      </w:r>
      <w:r w:rsidR="008275AC">
        <w:rPr>
          <w:lang w:val="en-US" w:eastAsia="sv-SE"/>
        </w:rPr>
        <w:t>include HARQ and</w:t>
      </w:r>
      <w:r w:rsidRPr="001B7402">
        <w:rPr>
          <w:lang w:val="en-US" w:eastAsia="sv-SE"/>
        </w:rPr>
        <w:t xml:space="preserve"> </w:t>
      </w:r>
      <w:r w:rsidR="008275AC">
        <w:rPr>
          <w:lang w:val="en-US" w:eastAsia="sv-SE"/>
        </w:rPr>
        <w:t xml:space="preserve">packet </w:t>
      </w:r>
      <w:r w:rsidRPr="001B7402">
        <w:rPr>
          <w:lang w:val="en-US" w:eastAsia="sv-SE"/>
        </w:rPr>
        <w:t xml:space="preserve">re-transmissions </w:t>
      </w:r>
      <w:r w:rsidR="008275AC">
        <w:rPr>
          <w:lang w:val="en-US" w:eastAsia="sv-SE"/>
        </w:rPr>
        <w:t>which satisfies the latency requirements. It also should take into account</w:t>
      </w:r>
      <w:r w:rsidRPr="001B7402">
        <w:rPr>
          <w:lang w:val="en-US" w:eastAsia="sv-SE"/>
        </w:rPr>
        <w:t xml:space="preserve"> </w:t>
      </w:r>
      <w:r w:rsidR="008275AC">
        <w:rPr>
          <w:lang w:val="en-US" w:eastAsia="sv-SE"/>
        </w:rPr>
        <w:t xml:space="preserve">AMC to guarantee </w:t>
      </w:r>
      <w:r w:rsidR="008015A4">
        <w:rPr>
          <w:lang w:val="en-US" w:eastAsia="sv-SE"/>
        </w:rPr>
        <w:t xml:space="preserve">high reliability yet </w:t>
      </w:r>
      <w:r w:rsidR="008275AC">
        <w:rPr>
          <w:lang w:val="en-US" w:eastAsia="sv-SE"/>
        </w:rPr>
        <w:t>optimal resource utilization.</w:t>
      </w:r>
    </w:p>
    <w:p w14:paraId="0BC2E5E7" w14:textId="7B7CBB76" w:rsidR="00F4324C" w:rsidRDefault="00F4324C" w:rsidP="006430B3">
      <w:pPr>
        <w:rPr>
          <w:lang w:eastAsia="sv-SE"/>
        </w:rPr>
      </w:pPr>
      <w:r w:rsidRPr="00F4324C">
        <w:rPr>
          <w:b/>
          <w:lang w:eastAsia="sv-SE"/>
        </w:rPr>
        <w:t>Fading Channel</w:t>
      </w:r>
      <w:r>
        <w:rPr>
          <w:lang w:eastAsia="sv-SE"/>
        </w:rPr>
        <w:t xml:space="preserve">: </w:t>
      </w:r>
      <w:r w:rsidR="006430B3">
        <w:rPr>
          <w:lang w:eastAsia="sv-SE"/>
        </w:rPr>
        <w:t>So far there has been some link-level simulation effort</w:t>
      </w:r>
      <w:r w:rsidR="00B6523D">
        <w:rPr>
          <w:lang w:eastAsia="sv-SE"/>
        </w:rPr>
        <w:t>s</w:t>
      </w:r>
      <w:r w:rsidR="006430B3">
        <w:rPr>
          <w:lang w:eastAsia="sv-SE"/>
        </w:rPr>
        <w:t xml:space="preserve"> relevant to URLLC under the context of channel coding evaluation for smaller packet sizes. The initial simulation assumptions consider a simplistic AWGN channel model for the</w:t>
      </w:r>
      <w:r w:rsidR="00B6523D">
        <w:rPr>
          <w:lang w:eastAsia="sv-SE"/>
        </w:rPr>
        <w:t xml:space="preserve"> simulations.</w:t>
      </w:r>
      <w:r w:rsidR="006430B3">
        <w:rPr>
          <w:lang w:eastAsia="sv-SE"/>
        </w:rPr>
        <w:t xml:space="preserve"> URLLC is planned to be deployed in harsh </w:t>
      </w:r>
      <w:r w:rsidR="00B6523D">
        <w:rPr>
          <w:lang w:eastAsia="sv-SE"/>
        </w:rPr>
        <w:t>channel environments, e.g.</w:t>
      </w:r>
      <w:r w:rsidR="006430B3">
        <w:rPr>
          <w:lang w:eastAsia="sv-SE"/>
        </w:rPr>
        <w:t xml:space="preserve"> factory </w:t>
      </w:r>
      <w:r w:rsidR="006E7C60">
        <w:rPr>
          <w:lang w:eastAsia="sv-SE"/>
        </w:rPr>
        <w:t>plants</w:t>
      </w:r>
      <w:r w:rsidR="00B6523D">
        <w:rPr>
          <w:lang w:eastAsia="sv-SE"/>
        </w:rPr>
        <w:t>, where severe conditions such as strong impulse noise and large temperature swings exist. Rapid movements and rotations of machine pa</w:t>
      </w:r>
      <w:r w:rsidR="00220D9A">
        <w:rPr>
          <w:lang w:eastAsia="sv-SE"/>
        </w:rPr>
        <w:t>rts also suggest</w:t>
      </w:r>
      <w:r w:rsidR="00B6523D">
        <w:rPr>
          <w:lang w:eastAsia="sv-SE"/>
        </w:rPr>
        <w:t xml:space="preserve"> channel environments with fading and Doppler shift.</w:t>
      </w:r>
    </w:p>
    <w:p w14:paraId="1835D4E8" w14:textId="11A31C15" w:rsidR="00A402F0" w:rsidRDefault="00F4324C" w:rsidP="006430B3">
      <w:pPr>
        <w:rPr>
          <w:lang w:eastAsia="sv-SE"/>
        </w:rPr>
      </w:pPr>
      <w:r w:rsidRPr="00F4324C">
        <w:rPr>
          <w:b/>
          <w:lang w:eastAsia="sv-SE"/>
        </w:rPr>
        <w:lastRenderedPageBreak/>
        <w:t>Control Channel</w:t>
      </w:r>
      <w:r>
        <w:rPr>
          <w:lang w:eastAsia="sv-SE"/>
        </w:rPr>
        <w:t>:</w:t>
      </w:r>
      <w:r w:rsidR="00A402F0">
        <w:rPr>
          <w:lang w:eastAsia="sv-SE"/>
        </w:rPr>
        <w:t xml:space="preserve"> </w:t>
      </w:r>
      <w:r>
        <w:rPr>
          <w:lang w:eastAsia="sv-SE"/>
        </w:rPr>
        <w:t xml:space="preserve">Very </w:t>
      </w:r>
      <w:r w:rsidR="00F10498">
        <w:rPr>
          <w:lang w:eastAsia="sv-SE"/>
        </w:rPr>
        <w:t xml:space="preserve">stringent requirement on data channel reliability </w:t>
      </w:r>
      <w:r w:rsidR="006E7C60">
        <w:rPr>
          <w:lang w:eastAsia="sv-SE"/>
        </w:rPr>
        <w:t>immediately suggest</w:t>
      </w:r>
      <w:r w:rsidR="00F10498">
        <w:rPr>
          <w:lang w:eastAsia="sv-SE"/>
        </w:rPr>
        <w:t>s even much more stringent requirements on control channel reliability.  A robust reliable dependable control channel is necessary for reliable data channel. It is expected that control channel simulation</w:t>
      </w:r>
      <w:r w:rsidR="0014531F">
        <w:rPr>
          <w:lang w:eastAsia="sv-SE"/>
        </w:rPr>
        <w:t xml:space="preserve"> be a part of URLLC evaluation.</w:t>
      </w:r>
      <w:r>
        <w:rPr>
          <w:lang w:eastAsia="sv-SE"/>
        </w:rPr>
        <w:t xml:space="preserve">  </w:t>
      </w:r>
    </w:p>
    <w:p w14:paraId="405CE21C" w14:textId="62275586" w:rsidR="00220D9A" w:rsidRDefault="00F4324C" w:rsidP="006430B3">
      <w:pPr>
        <w:rPr>
          <w:lang w:eastAsia="sv-SE"/>
        </w:rPr>
      </w:pPr>
      <w:r w:rsidRPr="00F4324C">
        <w:rPr>
          <w:b/>
          <w:lang w:eastAsia="sv-SE"/>
        </w:rPr>
        <w:t>Interference</w:t>
      </w:r>
      <w:r>
        <w:rPr>
          <w:lang w:eastAsia="sv-SE"/>
        </w:rPr>
        <w:t>: S</w:t>
      </w:r>
      <w:r w:rsidR="00A402F0">
        <w:rPr>
          <w:lang w:eastAsia="sv-SE"/>
        </w:rPr>
        <w:t xml:space="preserve">ince high reliability </w:t>
      </w:r>
      <w:r w:rsidR="00220D9A">
        <w:rPr>
          <w:lang w:eastAsia="sv-SE"/>
        </w:rPr>
        <w:t xml:space="preserve">(i.e. 99.999%) </w:t>
      </w:r>
      <w:r w:rsidR="00A402F0">
        <w:rPr>
          <w:lang w:eastAsia="sv-SE"/>
        </w:rPr>
        <w:t xml:space="preserve">is the subject of study for URLLC, it is expected that </w:t>
      </w:r>
      <w:r w:rsidR="00220D9A">
        <w:rPr>
          <w:lang w:eastAsia="sv-SE"/>
        </w:rPr>
        <w:t>very a</w:t>
      </w:r>
      <w:r w:rsidR="006E7C60">
        <w:rPr>
          <w:lang w:eastAsia="sv-SE"/>
        </w:rPr>
        <w:t>dvanced receiver structures</w:t>
      </w:r>
      <w:r w:rsidR="00220D9A">
        <w:rPr>
          <w:lang w:eastAsia="sv-SE"/>
        </w:rPr>
        <w:t xml:space="preserve"> be deployed in most cases. To achieve high reliability any possible undesired interference should be accounted for.  Therefore, simulat</w:t>
      </w:r>
      <w:r w:rsidR="006E7C60">
        <w:rPr>
          <w:lang w:eastAsia="sv-SE"/>
        </w:rPr>
        <w:t>ion assumptions must take into account a</w:t>
      </w:r>
      <w:r w:rsidR="00220D9A">
        <w:rPr>
          <w:lang w:eastAsia="sv-SE"/>
        </w:rPr>
        <w:t xml:space="preserve">n appropriate model for interference from neighbouring cells.   </w:t>
      </w:r>
    </w:p>
    <w:p w14:paraId="07C1A065" w14:textId="57F412D8" w:rsidR="006430B3" w:rsidRPr="0014531F" w:rsidRDefault="00220D9A" w:rsidP="00951285">
      <w:pPr>
        <w:spacing w:after="180"/>
        <w:contextualSpacing/>
        <w:rPr>
          <w:rFonts w:eastAsia="MS Mincho"/>
          <w:i/>
          <w:color w:val="000000" w:themeColor="text1"/>
          <w:lang w:eastAsia="ja-JP"/>
        </w:rPr>
      </w:pPr>
      <w:r w:rsidRPr="003E128F">
        <w:rPr>
          <w:b/>
          <w:i/>
          <w:szCs w:val="22"/>
          <w:u w:val="single"/>
          <w:lang w:eastAsia="sv-SE"/>
        </w:rPr>
        <w:t>P</w:t>
      </w:r>
      <w:r>
        <w:rPr>
          <w:b/>
          <w:i/>
          <w:szCs w:val="22"/>
          <w:u w:val="single"/>
          <w:lang w:eastAsia="sv-SE"/>
        </w:rPr>
        <w:t>roposal 4</w:t>
      </w:r>
      <w:r w:rsidRPr="003E128F">
        <w:rPr>
          <w:b/>
          <w:i/>
          <w:szCs w:val="22"/>
          <w:u w:val="single"/>
          <w:lang w:eastAsia="sv-SE"/>
        </w:rPr>
        <w:t>:</w:t>
      </w:r>
      <w:r w:rsidRPr="00611209">
        <w:rPr>
          <w:b/>
          <w:szCs w:val="22"/>
          <w:lang w:eastAsia="sv-SE"/>
        </w:rPr>
        <w:t xml:space="preserve"> </w:t>
      </w:r>
      <w:r w:rsidR="0014531F">
        <w:rPr>
          <w:rFonts w:eastAsia="MS Mincho"/>
          <w:i/>
          <w:color w:val="000000" w:themeColor="text1"/>
          <w:lang w:eastAsia="ja-JP"/>
        </w:rPr>
        <w:t>Link-level</w:t>
      </w:r>
      <w:r w:rsidR="0014531F" w:rsidRPr="00AD675F">
        <w:rPr>
          <w:rFonts w:eastAsia="MS Mincho"/>
          <w:i/>
          <w:color w:val="000000" w:themeColor="text1"/>
          <w:lang w:eastAsia="ja-JP"/>
        </w:rPr>
        <w:t xml:space="preserve"> evaluation should include </w:t>
      </w:r>
      <w:r w:rsidR="0014531F">
        <w:rPr>
          <w:rFonts w:eastAsia="MS Mincho"/>
          <w:i/>
          <w:color w:val="000000" w:themeColor="text1"/>
          <w:lang w:eastAsia="ja-JP"/>
        </w:rPr>
        <w:t xml:space="preserve">both </w:t>
      </w:r>
      <w:r w:rsidR="0014531F" w:rsidRPr="00AD675F">
        <w:rPr>
          <w:rFonts w:eastAsia="MS Mincho"/>
          <w:i/>
          <w:color w:val="000000" w:themeColor="text1"/>
          <w:lang w:eastAsia="ja-JP"/>
        </w:rPr>
        <w:t>control and data channels</w:t>
      </w:r>
      <w:r w:rsidR="0014531F">
        <w:rPr>
          <w:rFonts w:eastAsia="MS Mincho"/>
          <w:i/>
          <w:color w:val="000000" w:themeColor="text1"/>
          <w:lang w:eastAsia="ja-JP"/>
        </w:rPr>
        <w:t>. It should consider fading channel with proper impulse noise model. Other c</w:t>
      </w:r>
      <w:r w:rsidR="0014531F" w:rsidRPr="00AD675F">
        <w:rPr>
          <w:rFonts w:eastAsia="MS Mincho"/>
          <w:i/>
          <w:color w:val="000000" w:themeColor="text1"/>
          <w:lang w:eastAsia="ja-JP"/>
        </w:rPr>
        <w:t>ell</w:t>
      </w:r>
      <w:r w:rsidR="0014531F">
        <w:rPr>
          <w:rFonts w:eastAsia="MS Mincho"/>
          <w:i/>
          <w:color w:val="000000" w:themeColor="text1"/>
          <w:lang w:eastAsia="ja-JP"/>
        </w:rPr>
        <w:t>s</w:t>
      </w:r>
      <w:r w:rsidR="0014531F" w:rsidRPr="00AD675F">
        <w:rPr>
          <w:rFonts w:eastAsia="MS Mincho"/>
          <w:i/>
          <w:color w:val="000000" w:themeColor="text1"/>
          <w:lang w:eastAsia="ja-JP"/>
        </w:rPr>
        <w:t xml:space="preserve"> interference</w:t>
      </w:r>
      <w:r w:rsidR="0014531F">
        <w:rPr>
          <w:rFonts w:eastAsia="MS Mincho"/>
          <w:i/>
          <w:color w:val="000000" w:themeColor="text1"/>
          <w:lang w:eastAsia="ja-JP"/>
        </w:rPr>
        <w:t xml:space="preserve"> should be also considered and modelled.</w:t>
      </w:r>
      <w:r w:rsidR="00B6523D">
        <w:rPr>
          <w:lang w:eastAsia="sv-SE"/>
        </w:rPr>
        <w:t xml:space="preserve">  </w:t>
      </w:r>
      <w:r w:rsidR="006430B3">
        <w:rPr>
          <w:lang w:eastAsia="sv-SE"/>
        </w:rPr>
        <w:t xml:space="preserve">  </w:t>
      </w:r>
    </w:p>
    <w:p w14:paraId="308BEEC3" w14:textId="2D4091EF" w:rsidR="000C0094" w:rsidRPr="000C0094" w:rsidRDefault="000C0094" w:rsidP="000C0094">
      <w:pPr>
        <w:pStyle w:val="Heading2"/>
        <w:rPr>
          <w:lang w:eastAsia="sv-SE"/>
        </w:rPr>
      </w:pPr>
      <w:r>
        <w:rPr>
          <w:lang w:eastAsia="sv-SE"/>
        </w:rPr>
        <w:t>System-level</w:t>
      </w:r>
      <w:r w:rsidR="00A86AD9">
        <w:rPr>
          <w:lang w:eastAsia="sv-SE"/>
        </w:rPr>
        <w:t xml:space="preserve"> </w:t>
      </w:r>
      <w:r w:rsidR="00A52978">
        <w:rPr>
          <w:lang w:eastAsia="sv-SE"/>
        </w:rPr>
        <w:t>Evaluation</w:t>
      </w:r>
    </w:p>
    <w:p w14:paraId="2FAC516F" w14:textId="4CB5A213" w:rsidR="009D4100" w:rsidRDefault="00A52978" w:rsidP="00215991">
      <w:r w:rsidRPr="00A52978">
        <w:t xml:space="preserve">As mentioned above accurate modelling of channel and interference </w:t>
      </w:r>
      <w:r>
        <w:t xml:space="preserve">is a crucial factor </w:t>
      </w:r>
      <w:r w:rsidR="001769A1">
        <w:t>for URLLC system design</w:t>
      </w:r>
      <w:r w:rsidR="009974B9">
        <w:t xml:space="preserve"> and evaluation</w:t>
      </w:r>
      <w:r w:rsidR="001769A1">
        <w:t xml:space="preserve">. </w:t>
      </w:r>
      <w:r w:rsidR="009D4100">
        <w:t xml:space="preserve">Overall system-level evaluation is necessary to study the reliability and latency of the URLLC system, under practical and realistic channel environment and interference.  URLLC is expected to be deployed both in indoor and outdoor environments. Agreed </w:t>
      </w:r>
      <w:proofErr w:type="spellStart"/>
      <w:proofErr w:type="gramStart"/>
      <w:r w:rsidR="009D4100">
        <w:t>InH</w:t>
      </w:r>
      <w:proofErr w:type="spellEnd"/>
      <w:proofErr w:type="gramEnd"/>
      <w:r w:rsidR="009D4100">
        <w:t xml:space="preserve"> and </w:t>
      </w:r>
      <w:proofErr w:type="spellStart"/>
      <w:r w:rsidR="009D4100">
        <w:t>UMi</w:t>
      </w:r>
      <w:proofErr w:type="spellEnd"/>
      <w:r w:rsidR="009D4100">
        <w:t xml:space="preserve"> deployment scenarios</w:t>
      </w:r>
      <w:r w:rsidR="00CF20D6">
        <w:t xml:space="preserve"> look viable </w:t>
      </w:r>
      <w:r w:rsidR="00527201">
        <w:t xml:space="preserve">as </w:t>
      </w:r>
      <w:r w:rsidR="00CF20D6">
        <w:t xml:space="preserve">candidates for URLLC system-level evaluation.  The viability of </w:t>
      </w:r>
      <w:proofErr w:type="spellStart"/>
      <w:r w:rsidR="00CF20D6">
        <w:t>UMa</w:t>
      </w:r>
      <w:proofErr w:type="spellEnd"/>
      <w:r w:rsidR="00CF20D6">
        <w:t xml:space="preserve"> and </w:t>
      </w:r>
      <w:proofErr w:type="spellStart"/>
      <w:r w:rsidR="00CF20D6">
        <w:t>RMa</w:t>
      </w:r>
      <w:proofErr w:type="spellEnd"/>
      <w:r w:rsidR="00CF20D6">
        <w:t xml:space="preserve"> deployment scenarios for URLLC have </w:t>
      </w:r>
      <w:r w:rsidR="00604FA7">
        <w:t xml:space="preserve">to </w:t>
      </w:r>
      <w:r w:rsidR="00CF20D6">
        <w:t xml:space="preserve">be discussed.  </w:t>
      </w:r>
      <w:r w:rsidR="009D4100">
        <w:t xml:space="preserve">  </w:t>
      </w:r>
    </w:p>
    <w:p w14:paraId="2458398C" w14:textId="76F0B02F" w:rsidR="00CF20D6" w:rsidRDefault="009D4100" w:rsidP="00215991">
      <w:r>
        <w:t xml:space="preserve">Previously, in 3D channel model discussion </w:t>
      </w:r>
      <w:r w:rsidR="00CF20D6">
        <w:t>an issue with respect</w:t>
      </w:r>
      <w:r>
        <w:t xml:space="preserve"> to wrap-around scheme was brought up.  It was </w:t>
      </w:r>
      <w:r w:rsidR="00CF20D6">
        <w:t xml:space="preserve">shown that the default geometry-distance based wrap-around scheme may have some shortcomings compared to more realistic (and possibly more computationally complicated) radio-distance based scheme. At the time the radio-distance based </w:t>
      </w:r>
      <w:r w:rsidR="000E4622">
        <w:t xml:space="preserve">scheme </w:t>
      </w:r>
      <w:r w:rsidR="00CF20D6">
        <w:t xml:space="preserve">was left as an optional scheme.  Due to the </w:t>
      </w:r>
      <w:r w:rsidR="00951285">
        <w:t xml:space="preserve">need for high accuracy of </w:t>
      </w:r>
      <w:r w:rsidR="00882988">
        <w:t xml:space="preserve">the </w:t>
      </w:r>
      <w:r w:rsidR="00951285">
        <w:t>system model for URLLC evaluations, w</w:t>
      </w:r>
      <w:r w:rsidR="00CF20D6">
        <w:t xml:space="preserve">e suggest to revisit the geography-distance vs. radio-distance </w:t>
      </w:r>
      <w:r w:rsidR="00951285">
        <w:t xml:space="preserve">wrap-around </w:t>
      </w:r>
      <w:r w:rsidR="00CF20D6">
        <w:t xml:space="preserve">issues for URLLC. </w:t>
      </w:r>
      <w:r>
        <w:t xml:space="preserve"> </w:t>
      </w:r>
    </w:p>
    <w:p w14:paraId="366E2281" w14:textId="77777777" w:rsidR="00951285" w:rsidRDefault="00CF20D6" w:rsidP="00215991">
      <w:pPr>
        <w:rPr>
          <w:rFonts w:eastAsia="MS Mincho"/>
          <w:i/>
          <w:lang w:eastAsia="ja-JP"/>
        </w:rPr>
      </w:pPr>
      <w:r w:rsidRPr="003E128F">
        <w:rPr>
          <w:b/>
          <w:i/>
          <w:szCs w:val="22"/>
          <w:u w:val="single"/>
          <w:lang w:eastAsia="sv-SE"/>
        </w:rPr>
        <w:t>P</w:t>
      </w:r>
      <w:r>
        <w:rPr>
          <w:b/>
          <w:i/>
          <w:szCs w:val="22"/>
          <w:u w:val="single"/>
          <w:lang w:eastAsia="sv-SE"/>
        </w:rPr>
        <w:t>roposal 5</w:t>
      </w:r>
      <w:r w:rsidRPr="003E128F">
        <w:rPr>
          <w:b/>
          <w:i/>
          <w:szCs w:val="22"/>
          <w:u w:val="single"/>
          <w:lang w:eastAsia="sv-SE"/>
        </w:rPr>
        <w:t>:</w:t>
      </w:r>
      <w:r w:rsidRPr="00611209">
        <w:rPr>
          <w:b/>
          <w:szCs w:val="22"/>
          <w:lang w:eastAsia="sv-SE"/>
        </w:rPr>
        <w:t xml:space="preserve"> </w:t>
      </w:r>
      <w:r w:rsidR="00951285">
        <w:rPr>
          <w:rFonts w:eastAsia="MS Mincho"/>
          <w:i/>
          <w:color w:val="000000" w:themeColor="text1"/>
          <w:lang w:eastAsia="ja-JP"/>
        </w:rPr>
        <w:t>System-level</w:t>
      </w:r>
      <w:r w:rsidR="00951285" w:rsidRPr="00951285">
        <w:rPr>
          <w:rFonts w:eastAsia="MS Mincho"/>
          <w:i/>
          <w:lang w:eastAsia="ja-JP"/>
        </w:rPr>
        <w:t xml:space="preserve"> </w:t>
      </w:r>
      <w:r w:rsidR="00951285">
        <w:rPr>
          <w:rFonts w:eastAsia="MS Mincho"/>
          <w:i/>
          <w:lang w:eastAsia="ja-JP"/>
        </w:rPr>
        <w:t>evaluation should consider</w:t>
      </w:r>
      <w:r w:rsidR="00951285" w:rsidRPr="005B4E90">
        <w:rPr>
          <w:rFonts w:eastAsia="MS Mincho"/>
          <w:i/>
          <w:lang w:eastAsia="ja-JP"/>
        </w:rPr>
        <w:t xml:space="preserve"> other cell interferences</w:t>
      </w:r>
      <w:r w:rsidR="00951285">
        <w:rPr>
          <w:rFonts w:eastAsia="MS Mincho"/>
          <w:i/>
          <w:lang w:eastAsia="ja-JP"/>
        </w:rPr>
        <w:t>.  Both indoor and outdoor scenarios should be considered.</w:t>
      </w:r>
    </w:p>
    <w:p w14:paraId="71E64229" w14:textId="01E7E0E0" w:rsidR="00951285" w:rsidRPr="00951285" w:rsidRDefault="00951285" w:rsidP="00951285">
      <w:pPr>
        <w:rPr>
          <w:rFonts w:eastAsia="MS Mincho"/>
          <w:i/>
          <w:lang w:eastAsia="ja-JP"/>
        </w:rPr>
      </w:pPr>
      <w:r w:rsidRPr="003E128F">
        <w:rPr>
          <w:b/>
          <w:i/>
          <w:szCs w:val="22"/>
          <w:u w:val="single"/>
          <w:lang w:eastAsia="sv-SE"/>
        </w:rPr>
        <w:t>P</w:t>
      </w:r>
      <w:r>
        <w:rPr>
          <w:b/>
          <w:i/>
          <w:szCs w:val="22"/>
          <w:u w:val="single"/>
          <w:lang w:eastAsia="sv-SE"/>
        </w:rPr>
        <w:t>roposal 6</w:t>
      </w:r>
      <w:r w:rsidRPr="003E128F">
        <w:rPr>
          <w:b/>
          <w:i/>
          <w:szCs w:val="22"/>
          <w:u w:val="single"/>
          <w:lang w:eastAsia="sv-SE"/>
        </w:rPr>
        <w:t>:</w:t>
      </w:r>
      <w:r w:rsidRPr="00611209">
        <w:rPr>
          <w:b/>
          <w:szCs w:val="22"/>
          <w:lang w:eastAsia="sv-SE"/>
        </w:rPr>
        <w:t xml:space="preserve"> </w:t>
      </w:r>
      <w:r w:rsidRPr="00951285">
        <w:rPr>
          <w:rFonts w:eastAsia="MS Mincho"/>
          <w:i/>
          <w:color w:val="000000" w:themeColor="text1"/>
          <w:lang w:eastAsia="ja-JP"/>
        </w:rPr>
        <w:t xml:space="preserve">Revisit </w:t>
      </w:r>
      <w:r w:rsidRPr="00951285">
        <w:rPr>
          <w:i/>
        </w:rPr>
        <w:t>the geography-distance vs. radio-distance wrap-around issues for URLLC</w:t>
      </w:r>
      <w:r w:rsidRPr="00951285">
        <w:rPr>
          <w:rFonts w:eastAsia="MS Mincho"/>
          <w:i/>
          <w:color w:val="000000" w:themeColor="text1"/>
          <w:lang w:eastAsia="ja-JP"/>
        </w:rPr>
        <w:t xml:space="preserve"> </w:t>
      </w:r>
      <w:r>
        <w:rPr>
          <w:rFonts w:eastAsia="MS Mincho"/>
          <w:i/>
          <w:color w:val="000000" w:themeColor="text1"/>
          <w:lang w:eastAsia="ja-JP"/>
        </w:rPr>
        <w:t>s</w:t>
      </w:r>
      <w:r w:rsidRPr="00951285">
        <w:rPr>
          <w:rFonts w:eastAsia="MS Mincho"/>
          <w:i/>
          <w:color w:val="000000" w:themeColor="text1"/>
          <w:lang w:eastAsia="ja-JP"/>
        </w:rPr>
        <w:t>ystem-level</w:t>
      </w:r>
      <w:r w:rsidRPr="00951285">
        <w:rPr>
          <w:rFonts w:eastAsia="MS Mincho"/>
          <w:i/>
          <w:lang w:eastAsia="ja-JP"/>
        </w:rPr>
        <w:t xml:space="preserve"> evaluation.</w:t>
      </w:r>
    </w:p>
    <w:p w14:paraId="212B5604" w14:textId="3A2E8016" w:rsidR="00A52978" w:rsidRPr="00A52978" w:rsidRDefault="00951285" w:rsidP="00215991">
      <w:pPr>
        <w:rPr>
          <w:color w:val="5F497A" w:themeColor="accent4" w:themeShade="BF"/>
        </w:rPr>
      </w:pPr>
      <w:r>
        <w:rPr>
          <w:rFonts w:eastAsia="MS Mincho"/>
          <w:i/>
          <w:lang w:eastAsia="ja-JP"/>
        </w:rPr>
        <w:t xml:space="preserve"> </w:t>
      </w:r>
      <w:r>
        <w:rPr>
          <w:rFonts w:eastAsia="MS Mincho"/>
          <w:i/>
          <w:color w:val="000000" w:themeColor="text1"/>
          <w:lang w:eastAsia="ja-JP"/>
        </w:rPr>
        <w:t xml:space="preserve"> </w:t>
      </w:r>
      <w:r w:rsidR="001769A1">
        <w:t xml:space="preserve"> </w:t>
      </w:r>
      <w:r w:rsidR="00A52978" w:rsidRPr="00A52978">
        <w:rPr>
          <w:color w:val="5F497A" w:themeColor="accent4" w:themeShade="BF"/>
        </w:rPr>
        <w:t xml:space="preserve"> </w:t>
      </w:r>
    </w:p>
    <w:p w14:paraId="596E93DF" w14:textId="4893F5BD" w:rsidR="00821C42" w:rsidRDefault="00BF17FD" w:rsidP="00821C42">
      <w:pPr>
        <w:pStyle w:val="Heading1"/>
        <w:pBdr>
          <w:top w:val="single" w:sz="12" w:space="5" w:color="auto"/>
        </w:pBdr>
        <w:spacing w:after="120"/>
        <w:rPr>
          <w:sz w:val="32"/>
          <w:lang w:val="en-US"/>
        </w:rPr>
      </w:pPr>
      <w:r>
        <w:rPr>
          <w:sz w:val="32"/>
          <w:lang w:val="en-US"/>
        </w:rPr>
        <w:t>Summary</w:t>
      </w:r>
    </w:p>
    <w:p w14:paraId="0E6E59C8" w14:textId="2928F921" w:rsidR="00685F6F" w:rsidRPr="00611209" w:rsidRDefault="002777C7" w:rsidP="003242DD">
      <w:pPr>
        <w:rPr>
          <w:szCs w:val="22"/>
        </w:rPr>
      </w:pPr>
      <w:r w:rsidRPr="002777C7">
        <w:rPr>
          <w:szCs w:val="22"/>
        </w:rPr>
        <w:t>In this contribution, we discussed the eva</w:t>
      </w:r>
      <w:r w:rsidR="001769A1">
        <w:rPr>
          <w:szCs w:val="22"/>
        </w:rPr>
        <w:t>luation of KPI</w:t>
      </w:r>
      <w:r>
        <w:rPr>
          <w:szCs w:val="22"/>
        </w:rPr>
        <w:t>s regarding URLLC services. A</w:t>
      </w:r>
      <w:r w:rsidR="0084561D">
        <w:rPr>
          <w:szCs w:val="22"/>
        </w:rPr>
        <w:t>ccording to ou</w:t>
      </w:r>
      <w:r>
        <w:rPr>
          <w:szCs w:val="22"/>
        </w:rPr>
        <w:t>r discussion, the following proposals a</w:t>
      </w:r>
      <w:r w:rsidRPr="002777C7">
        <w:rPr>
          <w:szCs w:val="22"/>
        </w:rPr>
        <w:t>re made:</w:t>
      </w:r>
      <w:r w:rsidR="00220819" w:rsidRPr="00611209">
        <w:rPr>
          <w:szCs w:val="22"/>
        </w:rPr>
        <w:t xml:space="preserve"> </w:t>
      </w:r>
    </w:p>
    <w:p w14:paraId="2F363467" w14:textId="77777777" w:rsidR="001769A1" w:rsidRPr="00611209" w:rsidRDefault="001769A1" w:rsidP="001769A1">
      <w:pPr>
        <w:rPr>
          <w:i/>
          <w:szCs w:val="22"/>
          <w:lang w:eastAsia="sv-SE"/>
        </w:rPr>
      </w:pPr>
      <w:r w:rsidRPr="003E128F">
        <w:rPr>
          <w:b/>
          <w:i/>
          <w:szCs w:val="22"/>
          <w:u w:val="single"/>
          <w:lang w:eastAsia="sv-SE"/>
        </w:rPr>
        <w:t>Proposal 1:</w:t>
      </w:r>
      <w:r w:rsidRPr="00611209">
        <w:rPr>
          <w:b/>
          <w:szCs w:val="22"/>
          <w:lang w:eastAsia="sv-SE"/>
        </w:rPr>
        <w:t xml:space="preserve"> </w:t>
      </w:r>
      <w:r w:rsidRPr="005B4E90">
        <w:rPr>
          <w:i/>
          <w:szCs w:val="22"/>
          <w:lang w:eastAsia="sv-SE"/>
        </w:rPr>
        <w:t>For initial evaluations use a simple Poisson arrival process with fixed packet size of 32 or 48 bytes</w:t>
      </w:r>
      <w:r>
        <w:rPr>
          <w:i/>
          <w:szCs w:val="22"/>
          <w:lang w:eastAsia="sv-SE"/>
        </w:rPr>
        <w:t xml:space="preserve">, and constant arrival rate </w:t>
      </w:r>
      <w:proofErr w:type="gramStart"/>
      <w:r>
        <w:rPr>
          <w:i/>
          <w:szCs w:val="22"/>
          <w:lang w:eastAsia="sv-SE"/>
        </w:rPr>
        <w:t xml:space="preserve">of </w:t>
      </w:r>
      <w:proofErr w:type="gramEnd"/>
      <w:r>
        <w:rPr>
          <w:i/>
          <w:szCs w:val="22"/>
          <w:lang w:eastAsia="sv-SE"/>
        </w:rPr>
        <w:sym w:font="Symbol" w:char="F06C"/>
      </w:r>
      <w:r w:rsidRPr="005B4E90">
        <w:rPr>
          <w:i/>
          <w:szCs w:val="22"/>
          <w:lang w:eastAsia="sv-SE"/>
        </w:rPr>
        <w:t>.</w:t>
      </w:r>
    </w:p>
    <w:p w14:paraId="4D850E9C" w14:textId="77777777" w:rsidR="001769A1" w:rsidRDefault="001769A1" w:rsidP="001769A1">
      <w:pPr>
        <w:rPr>
          <w:i/>
          <w:szCs w:val="22"/>
          <w:lang w:eastAsia="sv-SE"/>
        </w:rPr>
      </w:pPr>
      <w:r w:rsidRPr="003E128F">
        <w:rPr>
          <w:b/>
          <w:i/>
          <w:szCs w:val="22"/>
          <w:u w:val="single"/>
          <w:lang w:eastAsia="sv-SE"/>
        </w:rPr>
        <w:t>P</w:t>
      </w:r>
      <w:r>
        <w:rPr>
          <w:b/>
          <w:i/>
          <w:szCs w:val="22"/>
          <w:u w:val="single"/>
          <w:lang w:eastAsia="sv-SE"/>
        </w:rPr>
        <w:t>roposal 2</w:t>
      </w:r>
      <w:r w:rsidRPr="003E128F">
        <w:rPr>
          <w:b/>
          <w:i/>
          <w:szCs w:val="22"/>
          <w:u w:val="single"/>
          <w:lang w:eastAsia="sv-SE"/>
        </w:rPr>
        <w:t>:</w:t>
      </w:r>
      <w:r w:rsidRPr="00611209">
        <w:rPr>
          <w:b/>
          <w:szCs w:val="22"/>
          <w:lang w:eastAsia="sv-SE"/>
        </w:rPr>
        <w:t xml:space="preserve"> </w:t>
      </w:r>
      <w:r w:rsidRPr="002777C7">
        <w:rPr>
          <w:i/>
          <w:szCs w:val="22"/>
          <w:lang w:eastAsia="sv-SE"/>
        </w:rPr>
        <w:t>For live video streaming consider an FTP traffic with initial file size of 128 Kbytes and additional file size of 64 Kbytes.</w:t>
      </w:r>
    </w:p>
    <w:p w14:paraId="15C8FC46" w14:textId="77777777" w:rsidR="001769A1" w:rsidRPr="00D92B82" w:rsidRDefault="001769A1" w:rsidP="001769A1">
      <w:pPr>
        <w:rPr>
          <w:i/>
          <w:szCs w:val="22"/>
          <w:lang w:eastAsia="sv-SE"/>
        </w:rPr>
      </w:pPr>
      <w:r w:rsidRPr="003E128F">
        <w:rPr>
          <w:b/>
          <w:i/>
          <w:szCs w:val="22"/>
          <w:u w:val="single"/>
          <w:lang w:eastAsia="sv-SE"/>
        </w:rPr>
        <w:t>P</w:t>
      </w:r>
      <w:r>
        <w:rPr>
          <w:b/>
          <w:i/>
          <w:szCs w:val="22"/>
          <w:u w:val="single"/>
          <w:lang w:eastAsia="sv-SE"/>
        </w:rPr>
        <w:t>roposal 3</w:t>
      </w:r>
      <w:r w:rsidRPr="003E128F">
        <w:rPr>
          <w:b/>
          <w:i/>
          <w:szCs w:val="22"/>
          <w:u w:val="single"/>
          <w:lang w:eastAsia="sv-SE"/>
        </w:rPr>
        <w:t>:</w:t>
      </w:r>
      <w:r w:rsidRPr="00611209">
        <w:rPr>
          <w:b/>
          <w:szCs w:val="22"/>
          <w:lang w:eastAsia="sv-SE"/>
        </w:rPr>
        <w:t xml:space="preserve"> </w:t>
      </w:r>
      <w:r>
        <w:rPr>
          <w:i/>
          <w:szCs w:val="22"/>
          <w:lang w:eastAsia="sv-SE"/>
        </w:rPr>
        <w:t>Latency evaluation should include</w:t>
      </w:r>
      <w:r w:rsidRPr="00C1110D">
        <w:rPr>
          <w:i/>
          <w:szCs w:val="22"/>
          <w:lang w:eastAsia="sv-SE"/>
        </w:rPr>
        <w:t xml:space="preserve"> transmission latency, processing</w:t>
      </w:r>
      <w:r>
        <w:rPr>
          <w:i/>
          <w:szCs w:val="22"/>
          <w:lang w:eastAsia="sv-SE"/>
        </w:rPr>
        <w:t>/decoding</w:t>
      </w:r>
      <w:r w:rsidRPr="00C1110D">
        <w:rPr>
          <w:i/>
          <w:szCs w:val="22"/>
          <w:lang w:eastAsia="sv-SE"/>
        </w:rPr>
        <w:t xml:space="preserve"> latency,</w:t>
      </w:r>
      <w:r>
        <w:rPr>
          <w:i/>
          <w:szCs w:val="22"/>
          <w:lang w:eastAsia="sv-SE"/>
        </w:rPr>
        <w:t xml:space="preserve"> and</w:t>
      </w:r>
      <w:r w:rsidRPr="00C1110D">
        <w:rPr>
          <w:i/>
          <w:szCs w:val="22"/>
          <w:lang w:eastAsia="sv-SE"/>
        </w:rPr>
        <w:t xml:space="preserve"> retransmission</w:t>
      </w:r>
      <w:r>
        <w:rPr>
          <w:i/>
          <w:szCs w:val="22"/>
          <w:lang w:eastAsia="sv-SE"/>
        </w:rPr>
        <w:t>s</w:t>
      </w:r>
      <w:r w:rsidRPr="00C1110D">
        <w:rPr>
          <w:i/>
          <w:szCs w:val="22"/>
          <w:lang w:eastAsia="sv-SE"/>
        </w:rPr>
        <w:t xml:space="preserve"> latenc</w:t>
      </w:r>
      <w:r>
        <w:rPr>
          <w:i/>
          <w:szCs w:val="22"/>
          <w:lang w:eastAsia="sv-SE"/>
        </w:rPr>
        <w:t>y.</w:t>
      </w:r>
    </w:p>
    <w:p w14:paraId="234B108D" w14:textId="77777777" w:rsidR="00951285" w:rsidRDefault="001769A1" w:rsidP="00951285">
      <w:pPr>
        <w:rPr>
          <w:rFonts w:eastAsia="MS Mincho"/>
          <w:i/>
          <w:color w:val="000000" w:themeColor="text1"/>
          <w:lang w:eastAsia="ja-JP"/>
        </w:rPr>
      </w:pPr>
      <w:r w:rsidRPr="003E128F">
        <w:rPr>
          <w:b/>
          <w:i/>
          <w:szCs w:val="22"/>
          <w:u w:val="single"/>
          <w:lang w:eastAsia="sv-SE"/>
        </w:rPr>
        <w:t>P</w:t>
      </w:r>
      <w:r>
        <w:rPr>
          <w:b/>
          <w:i/>
          <w:szCs w:val="22"/>
          <w:u w:val="single"/>
          <w:lang w:eastAsia="sv-SE"/>
        </w:rPr>
        <w:t>roposal 4</w:t>
      </w:r>
      <w:r w:rsidRPr="003E128F">
        <w:rPr>
          <w:b/>
          <w:i/>
          <w:szCs w:val="22"/>
          <w:u w:val="single"/>
          <w:lang w:eastAsia="sv-SE"/>
        </w:rPr>
        <w:t>:</w:t>
      </w:r>
      <w:r w:rsidRPr="00611209">
        <w:rPr>
          <w:b/>
          <w:szCs w:val="22"/>
          <w:lang w:eastAsia="sv-SE"/>
        </w:rPr>
        <w:t xml:space="preserve"> </w:t>
      </w:r>
      <w:r>
        <w:rPr>
          <w:rFonts w:eastAsia="MS Mincho"/>
          <w:i/>
          <w:color w:val="000000" w:themeColor="text1"/>
          <w:lang w:eastAsia="ja-JP"/>
        </w:rPr>
        <w:t>Link-level</w:t>
      </w:r>
      <w:r w:rsidRPr="00AD675F">
        <w:rPr>
          <w:rFonts w:eastAsia="MS Mincho"/>
          <w:i/>
          <w:color w:val="000000" w:themeColor="text1"/>
          <w:lang w:eastAsia="ja-JP"/>
        </w:rPr>
        <w:t xml:space="preserve"> evaluation should include </w:t>
      </w:r>
      <w:r>
        <w:rPr>
          <w:rFonts w:eastAsia="MS Mincho"/>
          <w:i/>
          <w:color w:val="000000" w:themeColor="text1"/>
          <w:lang w:eastAsia="ja-JP"/>
        </w:rPr>
        <w:t xml:space="preserve">both </w:t>
      </w:r>
      <w:r w:rsidRPr="00AD675F">
        <w:rPr>
          <w:rFonts w:eastAsia="MS Mincho"/>
          <w:i/>
          <w:color w:val="000000" w:themeColor="text1"/>
          <w:lang w:eastAsia="ja-JP"/>
        </w:rPr>
        <w:t>control and data channels</w:t>
      </w:r>
      <w:r>
        <w:rPr>
          <w:rFonts w:eastAsia="MS Mincho"/>
          <w:i/>
          <w:color w:val="000000" w:themeColor="text1"/>
          <w:lang w:eastAsia="ja-JP"/>
        </w:rPr>
        <w:t>. It should consider fading channel with proper impulse noise model. Other c</w:t>
      </w:r>
      <w:r w:rsidRPr="00AD675F">
        <w:rPr>
          <w:rFonts w:eastAsia="MS Mincho"/>
          <w:i/>
          <w:color w:val="000000" w:themeColor="text1"/>
          <w:lang w:eastAsia="ja-JP"/>
        </w:rPr>
        <w:t>ell</w:t>
      </w:r>
      <w:r>
        <w:rPr>
          <w:rFonts w:eastAsia="MS Mincho"/>
          <w:i/>
          <w:color w:val="000000" w:themeColor="text1"/>
          <w:lang w:eastAsia="ja-JP"/>
        </w:rPr>
        <w:t>s</w:t>
      </w:r>
      <w:r w:rsidRPr="00AD675F">
        <w:rPr>
          <w:rFonts w:eastAsia="MS Mincho"/>
          <w:i/>
          <w:color w:val="000000" w:themeColor="text1"/>
          <w:lang w:eastAsia="ja-JP"/>
        </w:rPr>
        <w:t xml:space="preserve"> interference</w:t>
      </w:r>
      <w:r>
        <w:rPr>
          <w:rFonts w:eastAsia="MS Mincho"/>
          <w:i/>
          <w:color w:val="000000" w:themeColor="text1"/>
          <w:lang w:eastAsia="ja-JP"/>
        </w:rPr>
        <w:t xml:space="preserve"> should be also considered and modelled.</w:t>
      </w:r>
    </w:p>
    <w:p w14:paraId="0D21CDE8" w14:textId="77777777" w:rsidR="00951285" w:rsidRDefault="00951285" w:rsidP="00951285">
      <w:pPr>
        <w:rPr>
          <w:rFonts w:eastAsia="MS Mincho"/>
          <w:i/>
          <w:lang w:eastAsia="ja-JP"/>
        </w:rPr>
      </w:pPr>
      <w:r w:rsidRPr="003E128F">
        <w:rPr>
          <w:b/>
          <w:i/>
          <w:szCs w:val="22"/>
          <w:u w:val="single"/>
          <w:lang w:eastAsia="sv-SE"/>
        </w:rPr>
        <w:t>P</w:t>
      </w:r>
      <w:r>
        <w:rPr>
          <w:b/>
          <w:i/>
          <w:szCs w:val="22"/>
          <w:u w:val="single"/>
          <w:lang w:eastAsia="sv-SE"/>
        </w:rPr>
        <w:t>roposal 5</w:t>
      </w:r>
      <w:r w:rsidRPr="003E128F">
        <w:rPr>
          <w:b/>
          <w:i/>
          <w:szCs w:val="22"/>
          <w:u w:val="single"/>
          <w:lang w:eastAsia="sv-SE"/>
        </w:rPr>
        <w:t>:</w:t>
      </w:r>
      <w:r w:rsidRPr="00611209">
        <w:rPr>
          <w:b/>
          <w:szCs w:val="22"/>
          <w:lang w:eastAsia="sv-SE"/>
        </w:rPr>
        <w:t xml:space="preserve"> </w:t>
      </w:r>
      <w:r>
        <w:rPr>
          <w:rFonts w:eastAsia="MS Mincho"/>
          <w:i/>
          <w:color w:val="000000" w:themeColor="text1"/>
          <w:lang w:eastAsia="ja-JP"/>
        </w:rPr>
        <w:t>System-level</w:t>
      </w:r>
      <w:r w:rsidRPr="00951285">
        <w:rPr>
          <w:rFonts w:eastAsia="MS Mincho"/>
          <w:i/>
          <w:lang w:eastAsia="ja-JP"/>
        </w:rPr>
        <w:t xml:space="preserve"> </w:t>
      </w:r>
      <w:r>
        <w:rPr>
          <w:rFonts w:eastAsia="MS Mincho"/>
          <w:i/>
          <w:lang w:eastAsia="ja-JP"/>
        </w:rPr>
        <w:t>evaluation should consider</w:t>
      </w:r>
      <w:r w:rsidRPr="005B4E90">
        <w:rPr>
          <w:rFonts w:eastAsia="MS Mincho"/>
          <w:i/>
          <w:lang w:eastAsia="ja-JP"/>
        </w:rPr>
        <w:t xml:space="preserve"> other cell interferences</w:t>
      </w:r>
      <w:r>
        <w:rPr>
          <w:rFonts w:eastAsia="MS Mincho"/>
          <w:i/>
          <w:lang w:eastAsia="ja-JP"/>
        </w:rPr>
        <w:t>.  Both indoor and outdoor scenarios should be considered.</w:t>
      </w:r>
    </w:p>
    <w:p w14:paraId="7A7E4D34" w14:textId="1006CA6B" w:rsidR="00746CE2" w:rsidRPr="00951285" w:rsidRDefault="00951285" w:rsidP="00951285">
      <w:pPr>
        <w:rPr>
          <w:rFonts w:eastAsia="MS Mincho"/>
          <w:i/>
          <w:lang w:eastAsia="ja-JP"/>
        </w:rPr>
      </w:pPr>
      <w:r w:rsidRPr="003E128F">
        <w:rPr>
          <w:b/>
          <w:i/>
          <w:szCs w:val="22"/>
          <w:u w:val="single"/>
          <w:lang w:eastAsia="sv-SE"/>
        </w:rPr>
        <w:t>P</w:t>
      </w:r>
      <w:r>
        <w:rPr>
          <w:b/>
          <w:i/>
          <w:szCs w:val="22"/>
          <w:u w:val="single"/>
          <w:lang w:eastAsia="sv-SE"/>
        </w:rPr>
        <w:t>roposal 6</w:t>
      </w:r>
      <w:r w:rsidRPr="003E128F">
        <w:rPr>
          <w:b/>
          <w:i/>
          <w:szCs w:val="22"/>
          <w:u w:val="single"/>
          <w:lang w:eastAsia="sv-SE"/>
        </w:rPr>
        <w:t>:</w:t>
      </w:r>
      <w:r w:rsidRPr="00611209">
        <w:rPr>
          <w:b/>
          <w:szCs w:val="22"/>
          <w:lang w:eastAsia="sv-SE"/>
        </w:rPr>
        <w:t xml:space="preserve"> </w:t>
      </w:r>
      <w:r w:rsidRPr="00951285">
        <w:rPr>
          <w:rFonts w:eastAsia="MS Mincho"/>
          <w:i/>
          <w:color w:val="000000" w:themeColor="text1"/>
          <w:lang w:eastAsia="ja-JP"/>
        </w:rPr>
        <w:t xml:space="preserve">Revisit </w:t>
      </w:r>
      <w:r w:rsidRPr="00951285">
        <w:rPr>
          <w:i/>
        </w:rPr>
        <w:t>the geography-distance vs. radio-distance wrap-around issues for URLLC</w:t>
      </w:r>
      <w:r w:rsidRPr="00951285">
        <w:rPr>
          <w:rFonts w:eastAsia="MS Mincho"/>
          <w:i/>
          <w:color w:val="000000" w:themeColor="text1"/>
          <w:lang w:eastAsia="ja-JP"/>
        </w:rPr>
        <w:t xml:space="preserve"> </w:t>
      </w:r>
      <w:r>
        <w:rPr>
          <w:rFonts w:eastAsia="MS Mincho"/>
          <w:i/>
          <w:color w:val="000000" w:themeColor="text1"/>
          <w:lang w:eastAsia="ja-JP"/>
        </w:rPr>
        <w:t>s</w:t>
      </w:r>
      <w:r w:rsidRPr="00951285">
        <w:rPr>
          <w:rFonts w:eastAsia="MS Mincho"/>
          <w:i/>
          <w:color w:val="000000" w:themeColor="text1"/>
          <w:lang w:eastAsia="ja-JP"/>
        </w:rPr>
        <w:t>ystem-level</w:t>
      </w:r>
      <w:r w:rsidRPr="00951285">
        <w:rPr>
          <w:rFonts w:eastAsia="MS Mincho"/>
          <w:i/>
          <w:lang w:eastAsia="ja-JP"/>
        </w:rPr>
        <w:t xml:space="preserve"> evaluation.</w:t>
      </w:r>
    </w:p>
    <w:p w14:paraId="0EF7466D" w14:textId="77777777" w:rsidR="00251B4A" w:rsidRPr="00077CF3" w:rsidRDefault="00251B4A" w:rsidP="00251B4A">
      <w:pPr>
        <w:pStyle w:val="Heading1"/>
        <w:rPr>
          <w:sz w:val="32"/>
          <w:lang w:val="en-US"/>
        </w:rPr>
      </w:pPr>
      <w:r w:rsidRPr="00077CF3">
        <w:rPr>
          <w:sz w:val="32"/>
          <w:lang w:val="en-US"/>
        </w:rPr>
        <w:lastRenderedPageBreak/>
        <w:t>References</w:t>
      </w:r>
    </w:p>
    <w:p w14:paraId="26C4527B" w14:textId="38DA6A0B" w:rsidR="00951285" w:rsidRPr="00F529B4" w:rsidRDefault="0095093B" w:rsidP="00F529B4">
      <w:pPr>
        <w:pStyle w:val="Reference"/>
        <w:rPr>
          <w:szCs w:val="22"/>
        </w:rPr>
      </w:pPr>
      <w:r>
        <w:rPr>
          <w:rFonts w:eastAsiaTheme="minorEastAsia"/>
        </w:rPr>
        <w:t>“</w:t>
      </w:r>
      <w:hyperlink r:id="rId12" w:history="1">
        <w:r w:rsidR="00F529B4" w:rsidRPr="0095093B">
          <w:rPr>
            <w:rStyle w:val="Hyperlink"/>
            <w:rFonts w:eastAsiaTheme="minorEastAsia"/>
          </w:rPr>
          <w:t>Chairman’s Notes RAN1_85 – final</w:t>
        </w:r>
      </w:hyperlink>
      <w:r w:rsidR="00F529B4">
        <w:rPr>
          <w:rFonts w:eastAsiaTheme="minorEastAsia"/>
        </w:rPr>
        <w:t>,</w:t>
      </w:r>
      <w:r>
        <w:rPr>
          <w:rFonts w:eastAsiaTheme="minorEastAsia"/>
        </w:rPr>
        <w:t>”</w:t>
      </w:r>
      <w:r w:rsidR="00F529B4">
        <w:rPr>
          <w:rFonts w:eastAsiaTheme="minorEastAsia"/>
        </w:rPr>
        <w:t xml:space="preserve"> </w:t>
      </w:r>
      <w:r w:rsidR="00F529B4" w:rsidRPr="000E4B32">
        <w:rPr>
          <w:rFonts w:eastAsiaTheme="minorEastAsia"/>
          <w:noProof/>
          <w:lang w:val="en-US" w:eastAsia="en-US"/>
        </w:rPr>
        <mc:AlternateContent>
          <mc:Choice Requires="wps">
            <w:drawing>
              <wp:anchor distT="0" distB="0" distL="114300" distR="114300" simplePos="0" relativeHeight="251661312" behindDoc="0" locked="1" layoutInCell="1" allowOverlap="1" wp14:anchorId="0E0399FF" wp14:editId="3B37805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FC0F0C"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529B4" w:rsidRPr="000E4B32">
        <w:rPr>
          <w:rFonts w:eastAsiaTheme="minorEastAsia"/>
        </w:rPr>
        <w:t>3GPP TSG RAN WG1 Meeting #85</w:t>
      </w:r>
      <w:r w:rsidR="00F529B4">
        <w:rPr>
          <w:rFonts w:eastAsiaTheme="minorEastAsia"/>
        </w:rPr>
        <w:t xml:space="preserve">, </w:t>
      </w:r>
      <w:r w:rsidR="00F529B4" w:rsidRPr="000E4B32">
        <w:rPr>
          <w:rFonts w:eastAsiaTheme="minorEastAsia"/>
        </w:rPr>
        <w:t>Nanjing, China 23rd – 27th May 2016</w:t>
      </w:r>
      <w:r w:rsidR="00F529B4">
        <w:rPr>
          <w:rFonts w:eastAsiaTheme="minorEastAsia"/>
        </w:rPr>
        <w:t>.</w:t>
      </w:r>
    </w:p>
    <w:p w14:paraId="5B424B23" w14:textId="39101545" w:rsidR="00F529B4" w:rsidRDefault="0095093B" w:rsidP="0095093B">
      <w:pPr>
        <w:pStyle w:val="Reference"/>
        <w:rPr>
          <w:szCs w:val="22"/>
        </w:rPr>
      </w:pPr>
      <w:r>
        <w:rPr>
          <w:szCs w:val="22"/>
        </w:rPr>
        <w:t>NGMN Alliance, “</w:t>
      </w:r>
      <w:hyperlink r:id="rId13" w:history="1">
        <w:r w:rsidRPr="0095093B">
          <w:rPr>
            <w:rStyle w:val="Hyperlink"/>
            <w:szCs w:val="22"/>
          </w:rPr>
          <w:t>Recommendations for NGMN KPIs and Requirements for 5G</w:t>
        </w:r>
      </w:hyperlink>
      <w:r>
        <w:rPr>
          <w:szCs w:val="22"/>
        </w:rPr>
        <w:t>,” 03-June-2016.</w:t>
      </w:r>
    </w:p>
    <w:p w14:paraId="775CAAC4" w14:textId="2F3658C6" w:rsidR="0095093B" w:rsidRPr="00951285" w:rsidRDefault="0095093B" w:rsidP="0095093B">
      <w:pPr>
        <w:pStyle w:val="Reference"/>
        <w:rPr>
          <w:szCs w:val="22"/>
        </w:rPr>
      </w:pPr>
      <w:r>
        <w:rPr>
          <w:szCs w:val="22"/>
        </w:rPr>
        <w:t>3GPP TR 38.918, “</w:t>
      </w:r>
      <w:hyperlink r:id="rId14" w:history="1">
        <w:r w:rsidRPr="0095093B">
          <w:rPr>
            <w:rStyle w:val="Hyperlink"/>
            <w:szCs w:val="22"/>
          </w:rPr>
          <w:t>Study on Scenarios and Requirements for Next Generation Access Technologies</w:t>
        </w:r>
      </w:hyperlink>
      <w:r>
        <w:rPr>
          <w:szCs w:val="22"/>
        </w:rPr>
        <w:t>,” V0.3.0</w:t>
      </w:r>
    </w:p>
    <w:sectPr w:rsidR="0095093B" w:rsidRPr="00951285" w:rsidSect="00D55085">
      <w:footerReference w:type="default" r:id="rId1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2BC8A" w14:textId="77777777" w:rsidR="0084103B" w:rsidRDefault="0084103B">
      <w:r>
        <w:separator/>
      </w:r>
    </w:p>
  </w:endnote>
  <w:endnote w:type="continuationSeparator" w:id="0">
    <w:p w14:paraId="4C58792E" w14:textId="77777777" w:rsidR="0084103B" w:rsidRDefault="0084103B">
      <w:r>
        <w:continuationSeparator/>
      </w:r>
    </w:p>
  </w:endnote>
  <w:endnote w:type="continuationNotice" w:id="1">
    <w:p w14:paraId="6C13F9F3" w14:textId="77777777" w:rsidR="0084103B" w:rsidRDefault="00841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6026">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602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3043A" w14:textId="77777777" w:rsidR="0084103B" w:rsidRDefault="0084103B">
      <w:r>
        <w:separator/>
      </w:r>
    </w:p>
  </w:footnote>
  <w:footnote w:type="continuationSeparator" w:id="0">
    <w:p w14:paraId="7EE95B75" w14:textId="77777777" w:rsidR="0084103B" w:rsidRDefault="0084103B">
      <w:r>
        <w:continuationSeparator/>
      </w:r>
    </w:p>
  </w:footnote>
  <w:footnote w:type="continuationNotice" w:id="1">
    <w:p w14:paraId="5188D90C" w14:textId="77777777" w:rsidR="0084103B" w:rsidRDefault="0084103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6A12CC"/>
    <w:multiLevelType w:val="hybridMultilevel"/>
    <w:tmpl w:val="F302437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4F1CFF"/>
    <w:multiLevelType w:val="hybridMultilevel"/>
    <w:tmpl w:val="FC0CD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AF78CF"/>
    <w:multiLevelType w:val="hybridMultilevel"/>
    <w:tmpl w:val="ECAE8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5"/>
  </w:num>
  <w:num w:numId="6">
    <w:abstractNumId w:val="9"/>
  </w:num>
  <w:num w:numId="7">
    <w:abstractNumId w:val="12"/>
  </w:num>
  <w:num w:numId="8">
    <w:abstractNumId w:val="6"/>
  </w:num>
  <w:num w:numId="9">
    <w:abstractNumId w:val="16"/>
  </w:num>
  <w:num w:numId="10">
    <w:abstractNumId w:val="3"/>
  </w:num>
  <w:num w:numId="11">
    <w:abstractNumId w:val="1"/>
  </w:num>
  <w:num w:numId="12">
    <w:abstractNumId w:val="10"/>
  </w:num>
  <w:num w:numId="13">
    <w:abstractNumId w:val="14"/>
  </w:num>
  <w:num w:numId="14">
    <w:abstractNumId w:val="2"/>
  </w:num>
  <w:num w:numId="15">
    <w:abstractNumId w:val="0"/>
  </w:num>
  <w:num w:numId="16">
    <w:abstractNumId w:val="4"/>
  </w:num>
  <w:num w:numId="17">
    <w:abstractNumId w:val="13"/>
  </w:num>
  <w:num w:numId="18">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intFractionalCharacterWidth/>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076E"/>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0094"/>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4622"/>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31F"/>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9A1"/>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02"/>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9A"/>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7C7"/>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614"/>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1CA"/>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C67"/>
    <w:rsid w:val="00517FD4"/>
    <w:rsid w:val="005219CF"/>
    <w:rsid w:val="00522170"/>
    <w:rsid w:val="00522857"/>
    <w:rsid w:val="005234AA"/>
    <w:rsid w:val="005251B0"/>
    <w:rsid w:val="00525A40"/>
    <w:rsid w:val="005266DD"/>
    <w:rsid w:val="00527201"/>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E90"/>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4FA7"/>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0B3"/>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2F9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C60"/>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5A4"/>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5AC"/>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03B"/>
    <w:rsid w:val="00841446"/>
    <w:rsid w:val="008427B2"/>
    <w:rsid w:val="00842A83"/>
    <w:rsid w:val="00842B22"/>
    <w:rsid w:val="00843FEE"/>
    <w:rsid w:val="008443C2"/>
    <w:rsid w:val="008444E8"/>
    <w:rsid w:val="008444E9"/>
    <w:rsid w:val="0084493A"/>
    <w:rsid w:val="00844E80"/>
    <w:rsid w:val="0084561D"/>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2988"/>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922"/>
    <w:rsid w:val="00904F5D"/>
    <w:rsid w:val="00905214"/>
    <w:rsid w:val="00905285"/>
    <w:rsid w:val="009053AA"/>
    <w:rsid w:val="00905561"/>
    <w:rsid w:val="00906431"/>
    <w:rsid w:val="00906481"/>
    <w:rsid w:val="00906939"/>
    <w:rsid w:val="00906A8B"/>
    <w:rsid w:val="00906C12"/>
    <w:rsid w:val="00907F4E"/>
    <w:rsid w:val="00910135"/>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93B"/>
    <w:rsid w:val="00950DE7"/>
    <w:rsid w:val="00951285"/>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4B9"/>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100"/>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2F0"/>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978"/>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6AD9"/>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23D"/>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10D"/>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57B"/>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20D6"/>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2BC5"/>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2B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026"/>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498"/>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439"/>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24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9B4"/>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06"/>
    <w:rsid w:val="00F64C2B"/>
    <w:rsid w:val="00F64DC0"/>
    <w:rsid w:val="00F651BE"/>
    <w:rsid w:val="00F65F27"/>
    <w:rsid w:val="00F67E37"/>
    <w:rsid w:val="00F67F53"/>
    <w:rsid w:val="00F70104"/>
    <w:rsid w:val="00F703BE"/>
    <w:rsid w:val="00F7136D"/>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285"/>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autoRedefine/>
    <w:qFormat/>
    <w:rsid w:val="005B4E90"/>
    <w:pPr>
      <w:numPr>
        <w:ilvl w:val="1"/>
      </w:numPr>
      <w:pBdr>
        <w:top w:val="none" w:sz="0" w:space="0" w:color="auto"/>
      </w:pBdr>
      <w:spacing w:before="180"/>
      <w:outlineLvl w:val="1"/>
    </w:pPr>
    <w:rPr>
      <w:sz w:val="24"/>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5B4E90"/>
    <w:rPr>
      <w:rFonts w:ascii="Arial" w:hAnsi="Arial"/>
      <w:sz w:val="24"/>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ngmn.org/uploads/media/160603_Annex_-_NGMN_Liaison_to_3GPP_RAN__72_v1_0.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85/Report/Draft_Minutes_report_RAN1%2385_v01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38_series/38.913/38913-0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3E346-834B-4948-ACC8-39A66CEFB9CB}">
  <ds:schemaRefs>
    <ds:schemaRef ds:uri="http://purl.org/dc/elements/1.1/"/>
    <ds:schemaRef ds:uri="http://purl.org/dc/terms/"/>
    <ds:schemaRef ds:uri="http://schemas.openxmlformats.org/package/2006/metadata/core-properties"/>
    <ds:schemaRef ds:uri="http://www.w3.org/XML/1998/namespace"/>
    <ds:schemaRef ds:uri="http://schemas.microsoft.com/office/2006/documentManagement/types"/>
    <ds:schemaRef ds:uri="http://purl.org/dc/dcmitype/"/>
    <ds:schemaRef ds:uri="http://schemas.microsoft.com/office/2006/metadata/properties"/>
  </ds:schemaRefs>
</ds:datastoreItem>
</file>

<file path=customXml/itemProps2.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5.xml><?xml version="1.0" encoding="utf-8"?>
<ds:datastoreItem xmlns:ds="http://schemas.openxmlformats.org/officeDocument/2006/customXml" ds:itemID="{B735F9C2-B1EB-49CE-82CB-FB610CF6A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389</TotalTime>
  <Pages>4</Pages>
  <Words>1401</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9372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19</cp:revision>
  <cp:lastPrinted>2014-08-07T20:35:00Z</cp:lastPrinted>
  <dcterms:created xsi:type="dcterms:W3CDTF">2016-08-09T22:15:00Z</dcterms:created>
  <dcterms:modified xsi:type="dcterms:W3CDTF">2016-08-11T22:32:00Z</dcterms:modified>
  <cp:category/>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